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40B3B" w:rsidRDefault="00240B3B"/>
    <w:tbl>
      <w:tblPr>
        <w:tblStyle w:val="a"/>
        <w:tblW w:w="10125" w:type="dxa"/>
        <w:tblInd w:w="15" w:type="dxa"/>
        <w:tblBorders>
          <w:top w:val="single" w:sz="8" w:space="0" w:color="29333D"/>
          <w:left w:val="single" w:sz="8" w:space="0" w:color="29333D"/>
          <w:bottom w:val="single" w:sz="8" w:space="0" w:color="29333D"/>
          <w:right w:val="single" w:sz="8" w:space="0" w:color="29333D"/>
          <w:insideH w:val="single" w:sz="8" w:space="0" w:color="29333D"/>
          <w:insideV w:val="single" w:sz="8" w:space="0" w:color="29333D"/>
        </w:tblBorders>
        <w:tblLayout w:type="fixed"/>
        <w:tblLook w:val="0600" w:firstRow="0" w:lastRow="0" w:firstColumn="0" w:lastColumn="0" w:noHBand="1" w:noVBand="1"/>
      </w:tblPr>
      <w:tblGrid>
        <w:gridCol w:w="2580"/>
        <w:gridCol w:w="2835"/>
        <w:gridCol w:w="2940"/>
        <w:gridCol w:w="1770"/>
      </w:tblGrid>
      <w:tr w:rsidR="00240B3B">
        <w:trPr>
          <w:trHeight w:val="225"/>
          <w:tblHeader/>
        </w:trPr>
        <w:tc>
          <w:tcPr>
            <w:tcW w:w="2580"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rsidR="00240B3B" w:rsidRDefault="00240B3B">
            <w:pPr>
              <w:pStyle w:val="Heading4"/>
              <w:rPr>
                <w:sz w:val="22"/>
                <w:szCs w:val="22"/>
              </w:rPr>
            </w:pPr>
            <w:bookmarkStart w:id="0" w:name="_65x1p9c8h3l0" w:colFirst="0" w:colLast="0"/>
            <w:bookmarkEnd w:id="0"/>
          </w:p>
          <w:p w:rsidR="00240B3B" w:rsidRDefault="00000000">
            <w:pPr>
              <w:pStyle w:val="Heading4"/>
              <w:jc w:val="center"/>
              <w:rPr>
                <w:sz w:val="22"/>
                <w:szCs w:val="22"/>
              </w:rPr>
            </w:pPr>
            <w:bookmarkStart w:id="1" w:name="_aai6dyz0egup" w:colFirst="0" w:colLast="0"/>
            <w:bookmarkEnd w:id="1"/>
            <w:r>
              <w:rPr>
                <w:sz w:val="22"/>
                <w:szCs w:val="22"/>
              </w:rPr>
              <w:t>FULL LEGAL NAME</w:t>
            </w:r>
          </w:p>
        </w:tc>
        <w:tc>
          <w:tcPr>
            <w:tcW w:w="2835"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rsidR="00240B3B" w:rsidRDefault="00240B3B">
            <w:pPr>
              <w:widowControl w:val="0"/>
              <w:spacing w:line="240" w:lineRule="auto"/>
              <w:jc w:val="center"/>
              <w:rPr>
                <w:b/>
                <w:color w:val="FFFFFF"/>
                <w:sz w:val="22"/>
                <w:szCs w:val="22"/>
              </w:rPr>
            </w:pPr>
          </w:p>
          <w:p w:rsidR="00240B3B" w:rsidRDefault="00000000">
            <w:pPr>
              <w:widowControl w:val="0"/>
              <w:spacing w:line="240" w:lineRule="auto"/>
              <w:jc w:val="center"/>
              <w:rPr>
                <w:sz w:val="26"/>
                <w:szCs w:val="26"/>
              </w:rPr>
            </w:pPr>
            <w:r>
              <w:rPr>
                <w:b/>
                <w:color w:val="FFFFFF"/>
                <w:sz w:val="22"/>
                <w:szCs w:val="22"/>
              </w:rPr>
              <w:t>LOCATION (COUNTRY)</w:t>
            </w:r>
          </w:p>
        </w:tc>
        <w:tc>
          <w:tcPr>
            <w:tcW w:w="2940"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rsidR="00240B3B" w:rsidRDefault="00240B3B">
            <w:pPr>
              <w:widowControl w:val="0"/>
              <w:spacing w:line="240" w:lineRule="auto"/>
              <w:jc w:val="center"/>
              <w:rPr>
                <w:b/>
                <w:color w:val="FFFFFF"/>
                <w:sz w:val="22"/>
                <w:szCs w:val="22"/>
              </w:rPr>
            </w:pPr>
          </w:p>
          <w:p w:rsidR="00240B3B" w:rsidRDefault="00000000">
            <w:pPr>
              <w:widowControl w:val="0"/>
              <w:spacing w:line="240" w:lineRule="auto"/>
              <w:jc w:val="center"/>
              <w:rPr>
                <w:sz w:val="26"/>
                <w:szCs w:val="26"/>
              </w:rPr>
            </w:pPr>
            <w:r>
              <w:rPr>
                <w:b/>
                <w:color w:val="FFFFFF"/>
                <w:sz w:val="22"/>
                <w:szCs w:val="22"/>
              </w:rPr>
              <w:t>EMAIL ADDRESS</w:t>
            </w:r>
          </w:p>
        </w:tc>
        <w:tc>
          <w:tcPr>
            <w:tcW w:w="1770" w:type="dxa"/>
            <w:tcBorders>
              <w:top w:val="single" w:sz="8" w:space="0" w:color="000000"/>
              <w:left w:val="single" w:sz="8" w:space="0" w:color="000000"/>
              <w:bottom w:val="single" w:sz="8" w:space="0" w:color="000000"/>
              <w:right w:val="single" w:sz="8" w:space="0" w:color="000000"/>
            </w:tcBorders>
            <w:shd w:val="clear" w:color="auto" w:fill="41395F"/>
            <w:tcMar>
              <w:top w:w="100" w:type="dxa"/>
              <w:left w:w="100" w:type="dxa"/>
              <w:bottom w:w="100" w:type="dxa"/>
              <w:right w:w="100" w:type="dxa"/>
            </w:tcMar>
          </w:tcPr>
          <w:p w:rsidR="00240B3B" w:rsidRDefault="00000000">
            <w:pPr>
              <w:widowControl w:val="0"/>
              <w:spacing w:line="240" w:lineRule="auto"/>
              <w:jc w:val="center"/>
              <w:rPr>
                <w:b/>
                <w:color w:val="FFFFFF"/>
                <w:sz w:val="16"/>
                <w:szCs w:val="16"/>
              </w:rPr>
            </w:pPr>
            <w:r>
              <w:rPr>
                <w:b/>
                <w:color w:val="FFFFFF"/>
                <w:sz w:val="16"/>
                <w:szCs w:val="16"/>
              </w:rPr>
              <w:t>MARK X FOR ANY NON-CONTRIBUTING MEMBER</w:t>
            </w:r>
          </w:p>
        </w:tc>
      </w:tr>
      <w:tr w:rsidR="00240B3B">
        <w:trPr>
          <w:trHeight w:val="468"/>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Pr="00D205F8" w:rsidRDefault="00D205F8">
            <w:pPr>
              <w:spacing w:line="240" w:lineRule="auto"/>
              <w:rPr>
                <w:rFonts w:ascii="Calibri" w:eastAsia="Calibri" w:hAnsi="Calibri" w:cs="Calibri"/>
                <w:color w:val="000000"/>
                <w:sz w:val="20"/>
                <w:szCs w:val="20"/>
                <w:lang w:val="en-US"/>
              </w:rPr>
            </w:pPr>
            <w:proofErr w:type="spellStart"/>
            <w:r w:rsidRPr="00411A16">
              <w:rPr>
                <w:rFonts w:hint="eastAsia"/>
                <w:color w:val="111827"/>
                <w:shd w:val="clear" w:color="auto" w:fill="FFFFFF"/>
              </w:rPr>
              <w:t>Ha</w:t>
            </w:r>
            <w:r w:rsidRPr="00411A16">
              <w:rPr>
                <w:color w:val="111827"/>
                <w:shd w:val="clear" w:color="auto" w:fill="FFFFFF"/>
              </w:rPr>
              <w:t>ow</w:t>
            </w:r>
            <w:r w:rsidRPr="00411A16">
              <w:rPr>
                <w:rFonts w:hint="eastAsia"/>
                <w:color w:val="111827"/>
                <w:shd w:val="clear" w:color="auto" w:fill="FFFFFF"/>
              </w:rPr>
              <w:t>en</w:t>
            </w:r>
            <w:proofErr w:type="spellEnd"/>
            <w:r w:rsidRPr="00411A16">
              <w:rPr>
                <w:color w:val="111827"/>
                <w:shd w:val="clear" w:color="auto" w:fill="FFFFFF"/>
              </w:rPr>
              <w:t xml:space="preserve"> Shen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Pr="00374468" w:rsidRDefault="00D205F8" w:rsidP="00374468">
            <w:pPr>
              <w:widowControl w:val="0"/>
              <w:spacing w:line="240" w:lineRule="auto"/>
              <w:rPr>
                <w:color w:val="111827"/>
                <w:shd w:val="clear" w:color="auto" w:fill="FFFFFF"/>
              </w:rPr>
            </w:pPr>
            <w:r w:rsidRPr="00374468">
              <w:rPr>
                <w:color w:val="111827"/>
                <w:shd w:val="clear" w:color="auto" w:fill="FFFFFF"/>
              </w:rPr>
              <w:t>China</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Pr="00374468" w:rsidRDefault="00D205F8" w:rsidP="00374468">
            <w:pPr>
              <w:widowControl w:val="0"/>
              <w:spacing w:line="240" w:lineRule="auto"/>
              <w:rPr>
                <w:color w:val="111827"/>
                <w:shd w:val="clear" w:color="auto" w:fill="FFFFFF"/>
              </w:rPr>
            </w:pPr>
            <w:r w:rsidRPr="00374468">
              <w:rPr>
                <w:color w:val="111827"/>
                <w:shd w:val="clear" w:color="auto" w:fill="FFFFFF"/>
              </w:rPr>
              <w:t>0xconnor3@gmail.com</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ind w:left="270"/>
              <w:jc w:val="center"/>
              <w:rPr>
                <w:rFonts w:ascii="Calibri" w:eastAsia="Calibri" w:hAnsi="Calibri" w:cs="Calibri"/>
                <w:color w:val="000000"/>
                <w:sz w:val="20"/>
                <w:szCs w:val="20"/>
              </w:rPr>
            </w:pPr>
          </w:p>
        </w:tc>
      </w:tr>
      <w:tr w:rsidR="00240B3B">
        <w:trPr>
          <w:trHeight w:val="468"/>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411A16">
            <w:pPr>
              <w:spacing w:line="240" w:lineRule="auto"/>
              <w:rPr>
                <w:rFonts w:ascii="Calibri" w:eastAsia="Calibri" w:hAnsi="Calibri" w:cs="Calibri"/>
                <w:color w:val="000000"/>
                <w:sz w:val="20"/>
                <w:szCs w:val="20"/>
              </w:rPr>
            </w:pPr>
            <w:r>
              <w:rPr>
                <w:color w:val="111827"/>
                <w:shd w:val="clear" w:color="auto" w:fill="FFFFFF"/>
              </w:rPr>
              <w:t xml:space="preserve">Justine Otieno </w:t>
            </w:r>
            <w:proofErr w:type="spellStart"/>
            <w:r>
              <w:rPr>
                <w:color w:val="111827"/>
                <w:shd w:val="clear" w:color="auto" w:fill="FFFFFF"/>
              </w:rPr>
              <w:t>Kitoto</w:t>
            </w:r>
            <w:proofErr w:type="spellEnd"/>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411A16">
            <w:pPr>
              <w:spacing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x</w:t>
            </w:r>
          </w:p>
        </w:tc>
      </w:tr>
      <w:tr w:rsidR="00240B3B">
        <w:trPr>
          <w:trHeight w:val="468"/>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411A16">
            <w:pPr>
              <w:spacing w:line="240" w:lineRule="auto"/>
              <w:rPr>
                <w:rFonts w:ascii="Calibri" w:eastAsia="Calibri" w:hAnsi="Calibri" w:cs="Calibri"/>
                <w:color w:val="000000"/>
                <w:sz w:val="20"/>
                <w:szCs w:val="20"/>
              </w:rPr>
            </w:pPr>
            <w:proofErr w:type="spellStart"/>
            <w:r>
              <w:rPr>
                <w:color w:val="111827"/>
                <w:shd w:val="clear" w:color="auto" w:fill="FFFFFF"/>
              </w:rPr>
              <w:t>siddharth</w:t>
            </w:r>
            <w:proofErr w:type="spellEnd"/>
            <w:r>
              <w:rPr>
                <w:color w:val="111827"/>
                <w:shd w:val="clear" w:color="auto" w:fill="FFFFFF"/>
              </w:rPr>
              <w:t xml:space="preserve"> dixit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Default="00240B3B">
            <w:pPr>
              <w:spacing w:line="240" w:lineRule="auto"/>
              <w:rPr>
                <w:rFonts w:ascii="Calibri" w:eastAsia="Calibri" w:hAnsi="Calibri" w:cs="Calibri"/>
                <w:color w:val="000000"/>
                <w:sz w:val="20"/>
                <w:szCs w:val="20"/>
              </w:rPr>
            </w:pP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0B3B" w:rsidRPr="00411A16" w:rsidRDefault="00411A16">
            <w:pPr>
              <w:spacing w:line="240" w:lineRule="auto"/>
              <w:jc w:val="center"/>
              <w:rPr>
                <w:rFonts w:ascii="Calibri" w:eastAsia="Calibri" w:hAnsi="Calibri" w:cs="Calibri"/>
                <w:color w:val="000000"/>
                <w:sz w:val="20"/>
                <w:szCs w:val="20"/>
                <w:lang w:val="en-US"/>
              </w:rPr>
            </w:pPr>
            <w:r>
              <w:rPr>
                <w:rFonts w:ascii="Calibri" w:eastAsia="Calibri" w:hAnsi="Calibri" w:cs="Calibri" w:hint="eastAsia"/>
                <w:color w:val="000000"/>
                <w:sz w:val="20"/>
                <w:szCs w:val="20"/>
              </w:rPr>
              <w:t>X</w:t>
            </w:r>
          </w:p>
        </w:tc>
      </w:tr>
    </w:tbl>
    <w:p w:rsidR="00240B3B" w:rsidRDefault="00240B3B">
      <w:pPr>
        <w:rPr>
          <w:rFonts w:ascii="Calibri" w:eastAsia="Calibri" w:hAnsi="Calibri" w:cs="Calibri"/>
          <w:color w:val="41395F"/>
        </w:rPr>
      </w:pPr>
    </w:p>
    <w:p w:rsidR="00240B3B" w:rsidRDefault="00240B3B">
      <w:pPr>
        <w:rPr>
          <w:rFonts w:ascii="Calibri" w:eastAsia="Calibri" w:hAnsi="Calibri" w:cs="Calibri"/>
          <w:b/>
          <w:color w:val="41395F"/>
        </w:rPr>
      </w:pPr>
    </w:p>
    <w:tbl>
      <w:tblPr>
        <w:tblStyle w:val="a0"/>
        <w:tblW w:w="10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8160"/>
      </w:tblGrid>
      <w:tr w:rsidR="00240B3B">
        <w:trPr>
          <w:trHeight w:val="440"/>
        </w:trPr>
        <w:tc>
          <w:tcPr>
            <w:tcW w:w="10200" w:type="dxa"/>
            <w:gridSpan w:val="2"/>
            <w:tcBorders>
              <w:top w:val="single" w:sz="8" w:space="0" w:color="29333D"/>
              <w:left w:val="single" w:sz="8" w:space="0" w:color="29333D"/>
              <w:bottom w:val="single" w:sz="8" w:space="0" w:color="29333D"/>
              <w:right w:val="single" w:sz="8" w:space="0" w:color="29333D"/>
            </w:tcBorders>
            <w:shd w:val="clear" w:color="auto" w:fill="41395F"/>
            <w:tcMar>
              <w:top w:w="100" w:type="dxa"/>
              <w:left w:w="100" w:type="dxa"/>
              <w:bottom w:w="100" w:type="dxa"/>
              <w:right w:w="100" w:type="dxa"/>
            </w:tcMar>
          </w:tcPr>
          <w:p w:rsidR="00240B3B" w:rsidRDefault="00000000">
            <w:pPr>
              <w:widowControl w:val="0"/>
              <w:spacing w:line="240" w:lineRule="auto"/>
              <w:rPr>
                <w:color w:val="FFFFFF"/>
              </w:rPr>
            </w:pPr>
            <w:r>
              <w:rPr>
                <w:b/>
                <w:color w:val="FFFFFF"/>
              </w:rPr>
              <w:t xml:space="preserve">Statement of integrity: </w:t>
            </w:r>
            <w:r>
              <w:rPr>
                <w:color w:val="FFFFFF"/>
              </w:rPr>
              <w:t>By typing the names of all group members in the text boxes below, you confirm that the assignment submitted is original work produced by the group (excluding any non-contributing members identified with an “X” above).</w:t>
            </w:r>
          </w:p>
        </w:tc>
      </w:tr>
      <w:tr w:rsidR="00240B3B">
        <w:tc>
          <w:tcPr>
            <w:tcW w:w="2040" w:type="dxa"/>
            <w:tcBorders>
              <w:top w:val="single" w:sz="8" w:space="0" w:color="29333D"/>
            </w:tcBorders>
            <w:shd w:val="clear" w:color="auto" w:fill="EDEDED"/>
            <w:tcMar>
              <w:top w:w="100" w:type="dxa"/>
              <w:left w:w="100" w:type="dxa"/>
              <w:bottom w:w="100" w:type="dxa"/>
              <w:right w:w="100" w:type="dxa"/>
            </w:tcMar>
          </w:tcPr>
          <w:p w:rsidR="00240B3B" w:rsidRDefault="00000000">
            <w:pPr>
              <w:widowControl w:val="0"/>
              <w:pBdr>
                <w:top w:val="nil"/>
                <w:left w:val="nil"/>
                <w:bottom w:val="nil"/>
                <w:right w:val="nil"/>
                <w:between w:val="nil"/>
              </w:pBdr>
              <w:spacing w:line="240" w:lineRule="auto"/>
              <w:rPr>
                <w:b/>
                <w:sz w:val="22"/>
                <w:szCs w:val="22"/>
              </w:rPr>
            </w:pPr>
            <w:r>
              <w:rPr>
                <w:b/>
                <w:sz w:val="22"/>
                <w:szCs w:val="22"/>
              </w:rPr>
              <w:t>Team member 1</w:t>
            </w:r>
          </w:p>
        </w:tc>
        <w:tc>
          <w:tcPr>
            <w:tcW w:w="8160" w:type="dxa"/>
            <w:tcBorders>
              <w:top w:val="single" w:sz="8" w:space="0" w:color="29333D"/>
            </w:tcBorders>
            <w:shd w:val="clear" w:color="auto" w:fill="auto"/>
            <w:tcMar>
              <w:top w:w="100" w:type="dxa"/>
              <w:left w:w="100" w:type="dxa"/>
              <w:bottom w:w="100" w:type="dxa"/>
              <w:right w:w="100" w:type="dxa"/>
            </w:tcMar>
          </w:tcPr>
          <w:p w:rsidR="00240B3B" w:rsidRDefault="00411A16">
            <w:pPr>
              <w:widowControl w:val="0"/>
              <w:pBdr>
                <w:top w:val="nil"/>
                <w:left w:val="nil"/>
                <w:bottom w:val="nil"/>
                <w:right w:val="nil"/>
                <w:between w:val="nil"/>
              </w:pBdr>
              <w:spacing w:line="240" w:lineRule="auto"/>
              <w:rPr>
                <w:b/>
                <w:color w:val="41395F"/>
                <w:sz w:val="22"/>
                <w:szCs w:val="22"/>
              </w:rPr>
            </w:pPr>
            <w:proofErr w:type="spellStart"/>
            <w:r w:rsidRPr="00411A16">
              <w:rPr>
                <w:rFonts w:hint="eastAsia"/>
                <w:color w:val="111827"/>
                <w:shd w:val="clear" w:color="auto" w:fill="FFFFFF"/>
              </w:rPr>
              <w:t>Ha</w:t>
            </w:r>
            <w:r w:rsidRPr="00411A16">
              <w:rPr>
                <w:color w:val="111827"/>
                <w:shd w:val="clear" w:color="auto" w:fill="FFFFFF"/>
              </w:rPr>
              <w:t>ow</w:t>
            </w:r>
            <w:r w:rsidRPr="00411A16">
              <w:rPr>
                <w:rFonts w:hint="eastAsia"/>
                <w:color w:val="111827"/>
                <w:shd w:val="clear" w:color="auto" w:fill="FFFFFF"/>
              </w:rPr>
              <w:t>en</w:t>
            </w:r>
            <w:proofErr w:type="spellEnd"/>
            <w:r w:rsidRPr="00411A16">
              <w:rPr>
                <w:color w:val="111827"/>
                <w:shd w:val="clear" w:color="auto" w:fill="FFFFFF"/>
              </w:rPr>
              <w:t xml:space="preserve"> Shen</w:t>
            </w:r>
          </w:p>
        </w:tc>
      </w:tr>
      <w:tr w:rsidR="00240B3B">
        <w:tc>
          <w:tcPr>
            <w:tcW w:w="2040" w:type="dxa"/>
            <w:shd w:val="clear" w:color="auto" w:fill="EDEDED"/>
            <w:tcMar>
              <w:top w:w="100" w:type="dxa"/>
              <w:left w:w="100" w:type="dxa"/>
              <w:bottom w:w="100" w:type="dxa"/>
              <w:right w:w="100" w:type="dxa"/>
            </w:tcMar>
          </w:tcPr>
          <w:p w:rsidR="00240B3B" w:rsidRDefault="00000000">
            <w:pPr>
              <w:widowControl w:val="0"/>
              <w:pBdr>
                <w:top w:val="nil"/>
                <w:left w:val="nil"/>
                <w:bottom w:val="nil"/>
                <w:right w:val="nil"/>
                <w:between w:val="nil"/>
              </w:pBdr>
              <w:spacing w:line="240" w:lineRule="auto"/>
              <w:rPr>
                <w:b/>
                <w:sz w:val="22"/>
                <w:szCs w:val="22"/>
              </w:rPr>
            </w:pPr>
            <w:r>
              <w:rPr>
                <w:b/>
                <w:sz w:val="22"/>
                <w:szCs w:val="22"/>
              </w:rPr>
              <w:t>Team member 2</w:t>
            </w:r>
          </w:p>
        </w:tc>
        <w:tc>
          <w:tcPr>
            <w:tcW w:w="8160" w:type="dxa"/>
            <w:shd w:val="clear" w:color="auto" w:fill="auto"/>
            <w:tcMar>
              <w:top w:w="100" w:type="dxa"/>
              <w:left w:w="100" w:type="dxa"/>
              <w:bottom w:w="100" w:type="dxa"/>
              <w:right w:w="100" w:type="dxa"/>
            </w:tcMar>
          </w:tcPr>
          <w:p w:rsidR="00240B3B" w:rsidRDefault="00240B3B">
            <w:pPr>
              <w:widowControl w:val="0"/>
              <w:pBdr>
                <w:top w:val="nil"/>
                <w:left w:val="nil"/>
                <w:bottom w:val="nil"/>
                <w:right w:val="nil"/>
                <w:between w:val="nil"/>
              </w:pBdr>
              <w:spacing w:line="240" w:lineRule="auto"/>
              <w:rPr>
                <w:b/>
                <w:color w:val="41395F"/>
                <w:sz w:val="22"/>
                <w:szCs w:val="22"/>
              </w:rPr>
            </w:pPr>
          </w:p>
        </w:tc>
      </w:tr>
      <w:tr w:rsidR="00240B3B">
        <w:tc>
          <w:tcPr>
            <w:tcW w:w="2040" w:type="dxa"/>
            <w:shd w:val="clear" w:color="auto" w:fill="EDEDED"/>
            <w:tcMar>
              <w:top w:w="100" w:type="dxa"/>
              <w:left w:w="100" w:type="dxa"/>
              <w:bottom w:w="100" w:type="dxa"/>
              <w:right w:w="100" w:type="dxa"/>
            </w:tcMar>
          </w:tcPr>
          <w:p w:rsidR="00240B3B" w:rsidRDefault="00000000">
            <w:pPr>
              <w:widowControl w:val="0"/>
              <w:pBdr>
                <w:top w:val="nil"/>
                <w:left w:val="nil"/>
                <w:bottom w:val="nil"/>
                <w:right w:val="nil"/>
                <w:between w:val="nil"/>
              </w:pBdr>
              <w:spacing w:line="240" w:lineRule="auto"/>
              <w:rPr>
                <w:b/>
                <w:sz w:val="22"/>
                <w:szCs w:val="22"/>
              </w:rPr>
            </w:pPr>
            <w:r>
              <w:rPr>
                <w:b/>
                <w:sz w:val="22"/>
                <w:szCs w:val="22"/>
              </w:rPr>
              <w:t>Team member 3</w:t>
            </w:r>
          </w:p>
        </w:tc>
        <w:tc>
          <w:tcPr>
            <w:tcW w:w="8160" w:type="dxa"/>
            <w:shd w:val="clear" w:color="auto" w:fill="auto"/>
            <w:tcMar>
              <w:top w:w="100" w:type="dxa"/>
              <w:left w:w="100" w:type="dxa"/>
              <w:bottom w:w="100" w:type="dxa"/>
              <w:right w:w="100" w:type="dxa"/>
            </w:tcMar>
          </w:tcPr>
          <w:p w:rsidR="00240B3B" w:rsidRDefault="00240B3B">
            <w:pPr>
              <w:widowControl w:val="0"/>
              <w:pBdr>
                <w:top w:val="nil"/>
                <w:left w:val="nil"/>
                <w:bottom w:val="nil"/>
                <w:right w:val="nil"/>
                <w:between w:val="nil"/>
              </w:pBdr>
              <w:spacing w:line="240" w:lineRule="auto"/>
              <w:rPr>
                <w:b/>
                <w:color w:val="41395F"/>
                <w:sz w:val="22"/>
                <w:szCs w:val="22"/>
              </w:rPr>
            </w:pPr>
          </w:p>
        </w:tc>
      </w:tr>
    </w:tbl>
    <w:p w:rsidR="00240B3B" w:rsidRDefault="00240B3B"/>
    <w:p w:rsidR="00240B3B" w:rsidRDefault="00240B3B"/>
    <w:tbl>
      <w:tblPr>
        <w:tblStyle w:val="a1"/>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85"/>
      </w:tblGrid>
      <w:tr w:rsidR="00240B3B">
        <w:tc>
          <w:tcPr>
            <w:tcW w:w="10185" w:type="dxa"/>
            <w:shd w:val="clear" w:color="auto" w:fill="41395F"/>
            <w:tcMar>
              <w:top w:w="100" w:type="dxa"/>
              <w:left w:w="100" w:type="dxa"/>
              <w:bottom w:w="100" w:type="dxa"/>
              <w:right w:w="100" w:type="dxa"/>
            </w:tcMar>
          </w:tcPr>
          <w:p w:rsidR="00240B3B" w:rsidRDefault="00000000">
            <w:pPr>
              <w:widowControl w:val="0"/>
              <w:pBdr>
                <w:top w:val="nil"/>
                <w:left w:val="nil"/>
                <w:bottom w:val="nil"/>
                <w:right w:val="nil"/>
                <w:between w:val="nil"/>
              </w:pBdr>
              <w:spacing w:line="240" w:lineRule="auto"/>
              <w:rPr>
                <w:color w:val="FFFFFF"/>
                <w:sz w:val="22"/>
                <w:szCs w:val="22"/>
              </w:rPr>
            </w:pPr>
            <w:r>
              <w:rPr>
                <w:color w:val="FFFFFF"/>
                <w:sz w:val="22"/>
                <w:szCs w:val="22"/>
              </w:rPr>
              <w:t xml:space="preserve">Use the box below to explain any attempts to reach out to a non-contributing member. Type (N/A) if all members contributed. </w:t>
            </w:r>
          </w:p>
          <w:p w:rsidR="00240B3B" w:rsidRDefault="00000000">
            <w:pPr>
              <w:widowControl w:val="0"/>
              <w:pBdr>
                <w:top w:val="nil"/>
                <w:left w:val="nil"/>
                <w:bottom w:val="nil"/>
                <w:right w:val="nil"/>
                <w:between w:val="nil"/>
              </w:pBdr>
              <w:spacing w:line="240" w:lineRule="auto"/>
              <w:rPr>
                <w:color w:val="FFFFFF"/>
                <w:sz w:val="22"/>
                <w:szCs w:val="22"/>
              </w:rPr>
            </w:pPr>
            <w:r>
              <w:rPr>
                <w:b/>
                <w:color w:val="FFFFFF"/>
                <w:sz w:val="22"/>
                <w:szCs w:val="22"/>
              </w:rPr>
              <w:t xml:space="preserve">Note: </w:t>
            </w:r>
            <w:r>
              <w:rPr>
                <w:color w:val="FFFFFF"/>
                <w:sz w:val="22"/>
                <w:szCs w:val="22"/>
              </w:rPr>
              <w:t>You may be required to provide proof of your outreach to non-contributing members upon request.</w:t>
            </w:r>
          </w:p>
        </w:tc>
      </w:tr>
      <w:tr w:rsidR="00240B3B">
        <w:tc>
          <w:tcPr>
            <w:tcW w:w="10185" w:type="dxa"/>
            <w:shd w:val="clear" w:color="auto" w:fill="auto"/>
            <w:tcMar>
              <w:top w:w="100" w:type="dxa"/>
              <w:left w:w="100" w:type="dxa"/>
              <w:bottom w:w="100" w:type="dxa"/>
              <w:right w:w="100" w:type="dxa"/>
            </w:tcMar>
          </w:tcPr>
          <w:p w:rsidR="00240B3B" w:rsidRDefault="00240B3B">
            <w:pPr>
              <w:widowControl w:val="0"/>
              <w:pBdr>
                <w:top w:val="nil"/>
                <w:left w:val="nil"/>
                <w:bottom w:val="nil"/>
                <w:right w:val="nil"/>
                <w:between w:val="nil"/>
              </w:pBdr>
              <w:spacing w:line="240" w:lineRule="auto"/>
              <w:rPr>
                <w:sz w:val="22"/>
                <w:szCs w:val="22"/>
              </w:rPr>
            </w:pPr>
          </w:p>
          <w:p w:rsidR="00240B3B" w:rsidRDefault="00411A16">
            <w:pPr>
              <w:widowControl w:val="0"/>
              <w:pBdr>
                <w:top w:val="nil"/>
                <w:left w:val="nil"/>
                <w:bottom w:val="nil"/>
                <w:right w:val="nil"/>
                <w:between w:val="nil"/>
              </w:pBdr>
              <w:spacing w:line="240" w:lineRule="auto"/>
              <w:rPr>
                <w:color w:val="111827"/>
                <w:shd w:val="clear" w:color="auto" w:fill="FFFFFF"/>
              </w:rPr>
            </w:pPr>
            <w:proofErr w:type="spellStart"/>
            <w:r>
              <w:rPr>
                <w:color w:val="111827"/>
                <w:shd w:val="clear" w:color="auto" w:fill="FFFFFF"/>
              </w:rPr>
              <w:t>siddharth</w:t>
            </w:r>
            <w:proofErr w:type="spellEnd"/>
            <w:r>
              <w:rPr>
                <w:color w:val="111827"/>
                <w:shd w:val="clear" w:color="auto" w:fill="FFFFFF"/>
              </w:rPr>
              <w:t xml:space="preserve"> dixit never reached out to us</w:t>
            </w:r>
          </w:p>
          <w:p w:rsidR="00411A16" w:rsidRDefault="00411A16">
            <w:pPr>
              <w:widowControl w:val="0"/>
              <w:pBdr>
                <w:top w:val="nil"/>
                <w:left w:val="nil"/>
                <w:bottom w:val="nil"/>
                <w:right w:val="nil"/>
                <w:between w:val="nil"/>
              </w:pBdr>
              <w:spacing w:line="240" w:lineRule="auto"/>
              <w:rPr>
                <w:color w:val="111827"/>
                <w:shd w:val="clear" w:color="auto" w:fill="FFFFFF"/>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p w:rsidR="00240B3B" w:rsidRDefault="00240B3B">
            <w:pPr>
              <w:widowControl w:val="0"/>
              <w:pBdr>
                <w:top w:val="nil"/>
                <w:left w:val="nil"/>
                <w:bottom w:val="nil"/>
                <w:right w:val="nil"/>
                <w:between w:val="nil"/>
              </w:pBdr>
              <w:spacing w:line="240" w:lineRule="auto"/>
              <w:rPr>
                <w:sz w:val="22"/>
                <w:szCs w:val="22"/>
              </w:rPr>
            </w:pPr>
          </w:p>
        </w:tc>
      </w:tr>
    </w:tbl>
    <w:p w:rsidR="00374468" w:rsidRDefault="00000000" w:rsidP="00374468">
      <w:pPr>
        <w:pStyle w:val="Heading2"/>
      </w:pPr>
      <w:r>
        <w:br w:type="page"/>
      </w:r>
    </w:p>
    <w:p w:rsidR="00374468" w:rsidRDefault="00374468" w:rsidP="00374468">
      <w:pPr>
        <w:pStyle w:val="Heading2"/>
      </w:pPr>
    </w:p>
    <w:p w:rsidR="00374468" w:rsidRDefault="00374468" w:rsidP="00374468">
      <w:pPr>
        <w:pStyle w:val="Heading2"/>
      </w:pPr>
      <w:r>
        <w:t>Q1. Data Types Used for Stock Market Movement Prediction</w:t>
      </w:r>
    </w:p>
    <w:p w:rsidR="00374468" w:rsidRDefault="00374468" w:rsidP="00374468">
      <w:pPr>
        <w:pStyle w:val="Heading3"/>
      </w:pPr>
      <w:r>
        <w:t>Primary Data Sources and Collection</w:t>
      </w:r>
    </w:p>
    <w:p w:rsidR="00374468" w:rsidRDefault="00374468" w:rsidP="00374468">
      <w:pPr>
        <w:pStyle w:val="whitespace-pre-wrap"/>
      </w:pPr>
      <w:r>
        <w:t>The researchers used historical price data for three Exchange-Traded Funds (ETFs) obtained from Yahoo Finance:</w:t>
      </w:r>
    </w:p>
    <w:p w:rsidR="00374468" w:rsidRDefault="00374468" w:rsidP="00374468">
      <w:pPr>
        <w:pStyle w:val="whitespace-normal"/>
        <w:numPr>
          <w:ilvl w:val="0"/>
          <w:numId w:val="28"/>
        </w:numPr>
      </w:pPr>
      <w:r>
        <w:t>iShares MSCI Chile ETF (ECH) - an emerging market ETF</w:t>
      </w:r>
    </w:p>
    <w:p w:rsidR="00374468" w:rsidRDefault="00374468" w:rsidP="00374468">
      <w:pPr>
        <w:pStyle w:val="whitespace-normal"/>
        <w:numPr>
          <w:ilvl w:val="0"/>
          <w:numId w:val="28"/>
        </w:numPr>
      </w:pPr>
      <w:r>
        <w:t>iShares MSCI Brazil ETF (EWZ) - an emerging market ETF</w:t>
      </w:r>
    </w:p>
    <w:p w:rsidR="00374468" w:rsidRDefault="00374468" w:rsidP="00374468">
      <w:pPr>
        <w:pStyle w:val="whitespace-normal"/>
        <w:numPr>
          <w:ilvl w:val="0"/>
          <w:numId w:val="28"/>
        </w:numPr>
      </w:pPr>
      <w:r>
        <w:t>iShares Core S&amp;P 500 ETF (IVV) - a developed market ETF for comparison</w:t>
      </w:r>
    </w:p>
    <w:p w:rsidR="00374468" w:rsidRDefault="00374468" w:rsidP="00374468">
      <w:pPr>
        <w:pStyle w:val="whitespace-pre-wrap"/>
      </w:pPr>
      <w:r>
        <w:t>The data covered the period from December 12, 2009, to January 1, 2020. This timeframe was deliberately selected to exclude market distortions caused by the COVID-19 pandemic, focusing on more typical market behavior patterns.</w:t>
      </w:r>
    </w:p>
    <w:p w:rsidR="00374468" w:rsidRDefault="00374468" w:rsidP="00374468">
      <w:pPr>
        <w:pStyle w:val="Heading3"/>
      </w:pPr>
      <w:r>
        <w:t>Raw Data Components</w:t>
      </w:r>
    </w:p>
    <w:p w:rsidR="00374468" w:rsidRDefault="00374468" w:rsidP="00374468">
      <w:pPr>
        <w:pStyle w:val="whitespace-pre-wrap"/>
      </w:pPr>
      <w:r>
        <w:t>For each ETF, the following daily price data points were collected:</w:t>
      </w:r>
    </w:p>
    <w:p w:rsidR="00374468" w:rsidRDefault="00374468" w:rsidP="00374468">
      <w:pPr>
        <w:pStyle w:val="whitespace-normal"/>
        <w:numPr>
          <w:ilvl w:val="0"/>
          <w:numId w:val="29"/>
        </w:numPr>
      </w:pPr>
      <w:r>
        <w:t>Opening price (Open)</w:t>
      </w:r>
    </w:p>
    <w:p w:rsidR="00374468" w:rsidRDefault="00374468" w:rsidP="00374468">
      <w:pPr>
        <w:pStyle w:val="whitespace-normal"/>
        <w:numPr>
          <w:ilvl w:val="0"/>
          <w:numId w:val="29"/>
        </w:numPr>
      </w:pPr>
      <w:r>
        <w:t>Highest price (High)</w:t>
      </w:r>
    </w:p>
    <w:p w:rsidR="00374468" w:rsidRDefault="00374468" w:rsidP="00374468">
      <w:pPr>
        <w:pStyle w:val="whitespace-normal"/>
        <w:numPr>
          <w:ilvl w:val="0"/>
          <w:numId w:val="29"/>
        </w:numPr>
      </w:pPr>
      <w:r>
        <w:t>Lowest price (Low)</w:t>
      </w:r>
    </w:p>
    <w:p w:rsidR="00374468" w:rsidRDefault="00374468" w:rsidP="00374468">
      <w:pPr>
        <w:pStyle w:val="whitespace-normal"/>
        <w:numPr>
          <w:ilvl w:val="0"/>
          <w:numId w:val="29"/>
        </w:numPr>
      </w:pPr>
      <w:r>
        <w:t>Closing price (Close)</w:t>
      </w:r>
    </w:p>
    <w:p w:rsidR="00374468" w:rsidRDefault="00374468" w:rsidP="00374468">
      <w:pPr>
        <w:pStyle w:val="whitespace-normal"/>
        <w:numPr>
          <w:ilvl w:val="0"/>
          <w:numId w:val="29"/>
        </w:numPr>
      </w:pPr>
      <w:r>
        <w:t>Trading volume (Volume)</w:t>
      </w:r>
    </w:p>
    <w:p w:rsidR="00374468" w:rsidRDefault="00374468" w:rsidP="00374468">
      <w:pPr>
        <w:pStyle w:val="whitespace-normal"/>
        <w:numPr>
          <w:ilvl w:val="0"/>
          <w:numId w:val="29"/>
        </w:numPr>
      </w:pPr>
      <w:r>
        <w:t>Adjusted closing price (Adjusted Close) - adjusted for splits, dividends, and capital gain distributions</w:t>
      </w:r>
    </w:p>
    <w:p w:rsidR="00374468" w:rsidRDefault="00374468" w:rsidP="00374468">
      <w:pPr>
        <w:pStyle w:val="Heading3"/>
      </w:pPr>
      <w:r>
        <w:t>Technical Indicator Derivation</w:t>
      </w:r>
    </w:p>
    <w:p w:rsidR="00374468" w:rsidRDefault="00374468" w:rsidP="00374468">
      <w:pPr>
        <w:pStyle w:val="whitespace-pre-wrap"/>
      </w:pPr>
      <w:r>
        <w:t>From these six fundamental data points, the researchers expanded their feature set dramatically:</w:t>
      </w:r>
    </w:p>
    <w:p w:rsidR="00374468" w:rsidRDefault="00374468" w:rsidP="00374468">
      <w:pPr>
        <w:pStyle w:val="whitespace-normal"/>
        <w:numPr>
          <w:ilvl w:val="0"/>
          <w:numId w:val="30"/>
        </w:numPr>
      </w:pPr>
      <w:r>
        <w:t>They used the Pandas Technical Analysis Library (Pandas TA) to calculate 210 additional technical indicators</w:t>
      </w:r>
    </w:p>
    <w:p w:rsidR="00374468" w:rsidRDefault="00374468" w:rsidP="00374468">
      <w:pPr>
        <w:pStyle w:val="whitespace-normal"/>
        <w:numPr>
          <w:ilvl w:val="0"/>
          <w:numId w:val="30"/>
        </w:numPr>
      </w:pPr>
      <w:r>
        <w:t>Combined with the 6 original features, this created a total of 216 daily features for analysis</w:t>
      </w:r>
    </w:p>
    <w:p w:rsidR="00374468" w:rsidRDefault="00374468" w:rsidP="00374468">
      <w:pPr>
        <w:pStyle w:val="whitespace-normal"/>
        <w:numPr>
          <w:ilvl w:val="0"/>
          <w:numId w:val="30"/>
        </w:numPr>
      </w:pPr>
      <w:r>
        <w:t>These technical indicators fall into various categories including: Candles, Cycles, Momentum, Overlap, Performance, Statistics, Trend, Utility, Volatility, and Volume</w:t>
      </w:r>
    </w:p>
    <w:p w:rsidR="00374468" w:rsidRDefault="00374468" w:rsidP="00374468">
      <w:pPr>
        <w:pStyle w:val="Heading3"/>
      </w:pPr>
      <w:r>
        <w:t>Target Variable Construction</w:t>
      </w:r>
    </w:p>
    <w:p w:rsidR="00374468" w:rsidRDefault="00374468" w:rsidP="00374468">
      <w:pPr>
        <w:pStyle w:val="whitespace-pre-wrap"/>
      </w:pPr>
      <w:r>
        <w:t>The researchers created a binary classification target variable (Γ) defined as:</w:t>
      </w:r>
    </w:p>
    <w:p w:rsidR="00374468" w:rsidRDefault="00374468" w:rsidP="00374468">
      <w:pPr>
        <w:pStyle w:val="whitespace-normal"/>
        <w:numPr>
          <w:ilvl w:val="0"/>
          <w:numId w:val="31"/>
        </w:numPr>
      </w:pPr>
      <w:r>
        <w:t>Γ(t) = 1 if Open(t) - Open(t-1) &gt; 0 (price increased)</w:t>
      </w:r>
    </w:p>
    <w:p w:rsidR="00374468" w:rsidRDefault="00374468" w:rsidP="00374468">
      <w:pPr>
        <w:pStyle w:val="whitespace-normal"/>
        <w:numPr>
          <w:ilvl w:val="0"/>
          <w:numId w:val="31"/>
        </w:numPr>
      </w:pPr>
      <w:r>
        <w:lastRenderedPageBreak/>
        <w:t>Γ(t) = -1 otherwise (price decreased or remained the same)</w:t>
      </w:r>
    </w:p>
    <w:p w:rsidR="00374468" w:rsidRDefault="00374468" w:rsidP="00374468">
      <w:pPr>
        <w:pStyle w:val="whitespace-pre-wrap"/>
      </w:pPr>
      <w:r>
        <w:t>This transformed the prediction task into a binary classification problem predicting whether the opening price would rise or not on the following day.</w:t>
      </w:r>
    </w:p>
    <w:p w:rsidR="00374468" w:rsidRDefault="00374468" w:rsidP="00374468">
      <w:pPr>
        <w:pStyle w:val="Heading2"/>
      </w:pPr>
      <w:r>
        <w:t>Importance of Technical Indicators in Forecasting Stock Price Trends</w:t>
      </w:r>
    </w:p>
    <w:p w:rsidR="00374468" w:rsidRDefault="00374468" w:rsidP="00374468">
      <w:pPr>
        <w:pStyle w:val="Heading3"/>
      </w:pPr>
      <w:r>
        <w:t>Addressing Market Complexity</w:t>
      </w:r>
    </w:p>
    <w:p w:rsidR="00374468" w:rsidRDefault="00374468" w:rsidP="00374468">
      <w:pPr>
        <w:pStyle w:val="whitespace-pre-wrap"/>
      </w:pPr>
      <w:r>
        <w:t>The paper emphasizes that stock market prediction is challenging due to the "energetic, nonlinear, nonparametric, and chaotic properties of stock information." Technical indicators help address this complexity by:</w:t>
      </w:r>
    </w:p>
    <w:p w:rsidR="00374468" w:rsidRDefault="00374468" w:rsidP="00374468">
      <w:pPr>
        <w:pStyle w:val="whitespace-normal"/>
        <w:numPr>
          <w:ilvl w:val="0"/>
          <w:numId w:val="32"/>
        </w:numPr>
      </w:pPr>
      <w:r>
        <w:t>Capturing patterns that might not be evident in raw price data</w:t>
      </w:r>
    </w:p>
    <w:p w:rsidR="00374468" w:rsidRDefault="00374468" w:rsidP="00374468">
      <w:pPr>
        <w:pStyle w:val="whitespace-normal"/>
        <w:numPr>
          <w:ilvl w:val="0"/>
          <w:numId w:val="32"/>
        </w:numPr>
      </w:pPr>
      <w:r>
        <w:t>Providing quantitative measurements of market psychology and momentum</w:t>
      </w:r>
    </w:p>
    <w:p w:rsidR="00374468" w:rsidRDefault="00374468" w:rsidP="00374468">
      <w:pPr>
        <w:pStyle w:val="whitespace-normal"/>
        <w:numPr>
          <w:ilvl w:val="0"/>
          <w:numId w:val="32"/>
        </w:numPr>
      </w:pPr>
      <w:r>
        <w:t>Revealing different aspects of market behavior across various timeframes</w:t>
      </w:r>
    </w:p>
    <w:p w:rsidR="008108DF" w:rsidRDefault="008108DF" w:rsidP="008108DF">
      <w:pPr>
        <w:pStyle w:val="whitespace-normal"/>
      </w:pPr>
    </w:p>
    <w:p w:rsidR="008108DF" w:rsidRDefault="008108DF" w:rsidP="008108DF">
      <w:pPr>
        <w:pStyle w:val="Heading2"/>
      </w:pPr>
      <w:r w:rsidRPr="008108DF">
        <w:t>Q2. Security Understanding</w:t>
      </w:r>
      <w:r w:rsidRPr="008108DF">
        <w:t xml:space="preserve"> </w:t>
      </w:r>
    </w:p>
    <w:p w:rsidR="008108DF" w:rsidRDefault="008108DF" w:rsidP="008108DF">
      <w:pPr>
        <w:pStyle w:val="NormalWeb"/>
      </w:pPr>
      <w:r>
        <w:t>The iShares MSCI Chile ETF (ECH) is an exchange-traded fund that tracks the performance of the Chilean equity market by replicating an index composed of Chilean stocks. As an emerging market ETF, it provides investors with exposure to the Chilean economy without requiring direct investment in individual Chilean securities. ECH is managed by BlackRock, one of the world's largest asset management companies.</w:t>
      </w:r>
    </w:p>
    <w:p w:rsidR="008108DF" w:rsidRPr="008108DF" w:rsidRDefault="008108DF" w:rsidP="008108DF">
      <w:pPr>
        <w:pStyle w:val="Heading2"/>
        <w:rPr>
          <w:sz w:val="24"/>
          <w:szCs w:val="24"/>
        </w:rPr>
      </w:pPr>
      <w:r w:rsidRPr="008108DF">
        <w:rPr>
          <w:sz w:val="24"/>
          <w:szCs w:val="24"/>
        </w:rPr>
        <w:t>Asset Type and Composition</w:t>
      </w:r>
    </w:p>
    <w:p w:rsidR="008108DF" w:rsidRDefault="008108DF" w:rsidP="008108DF">
      <w:pPr>
        <w:pStyle w:val="NormalWeb"/>
      </w:pPr>
      <w:r>
        <w:t>ECH is composed primarily of large and mid-capitalization Chilean equities. According to the research paper, the fund has significant sector concentration with the following distribution:</w:t>
      </w:r>
    </w:p>
    <w:p w:rsidR="008108DF" w:rsidRDefault="008108DF" w:rsidP="008108DF">
      <w:pPr>
        <w:numPr>
          <w:ilvl w:val="0"/>
          <w:numId w:val="37"/>
        </w:numPr>
        <w:spacing w:before="100" w:beforeAutospacing="1" w:after="100" w:afterAutospacing="1" w:line="240" w:lineRule="auto"/>
      </w:pPr>
      <w:r>
        <w:t>Financials: 21.53%</w:t>
      </w:r>
    </w:p>
    <w:p w:rsidR="008108DF" w:rsidRDefault="008108DF" w:rsidP="008108DF">
      <w:pPr>
        <w:numPr>
          <w:ilvl w:val="0"/>
          <w:numId w:val="37"/>
        </w:numPr>
        <w:spacing w:before="100" w:beforeAutospacing="1" w:after="100" w:afterAutospacing="1" w:line="240" w:lineRule="auto"/>
      </w:pPr>
      <w:r>
        <w:t>Materials: 21.28%</w:t>
      </w:r>
    </w:p>
    <w:p w:rsidR="008108DF" w:rsidRDefault="008108DF" w:rsidP="008108DF">
      <w:pPr>
        <w:numPr>
          <w:ilvl w:val="0"/>
          <w:numId w:val="37"/>
        </w:numPr>
        <w:spacing w:before="100" w:beforeAutospacing="1" w:after="100" w:afterAutospacing="1" w:line="240" w:lineRule="auto"/>
      </w:pPr>
      <w:r>
        <w:t>Utilities: 18.73%</w:t>
      </w:r>
    </w:p>
    <w:p w:rsidR="008108DF" w:rsidRDefault="008108DF" w:rsidP="008108DF">
      <w:pPr>
        <w:numPr>
          <w:ilvl w:val="0"/>
          <w:numId w:val="37"/>
        </w:numPr>
        <w:spacing w:before="100" w:beforeAutospacing="1" w:after="100" w:afterAutospacing="1" w:line="240" w:lineRule="auto"/>
      </w:pPr>
      <w:r>
        <w:t>Consumer Staples: 13.92%</w:t>
      </w:r>
    </w:p>
    <w:p w:rsidR="008108DF" w:rsidRDefault="008108DF" w:rsidP="008108DF">
      <w:pPr>
        <w:numPr>
          <w:ilvl w:val="0"/>
          <w:numId w:val="37"/>
        </w:numPr>
        <w:spacing w:before="100" w:beforeAutospacing="1" w:after="100" w:afterAutospacing="1" w:line="240" w:lineRule="auto"/>
      </w:pPr>
      <w:r>
        <w:t>Energy: 8.34%</w:t>
      </w:r>
    </w:p>
    <w:p w:rsidR="008108DF" w:rsidRPr="008108DF" w:rsidRDefault="008108DF" w:rsidP="008108DF">
      <w:pPr>
        <w:pStyle w:val="Heading2"/>
        <w:rPr>
          <w:sz w:val="24"/>
          <w:szCs w:val="24"/>
        </w:rPr>
      </w:pPr>
      <w:r w:rsidRPr="008108DF">
        <w:rPr>
          <w:sz w:val="24"/>
          <w:szCs w:val="24"/>
        </w:rPr>
        <w:t>Price History and Performance</w:t>
      </w:r>
    </w:p>
    <w:p w:rsidR="008108DF" w:rsidRDefault="008108DF" w:rsidP="008108DF">
      <w:pPr>
        <w:pStyle w:val="NormalWeb"/>
      </w:pPr>
      <w:r>
        <w:t>The price history of ECH from 2009 to 2020 (the period analyzed in the study) shows considerable volatility typical of emerging markets:</w:t>
      </w:r>
    </w:p>
    <w:p w:rsidR="008108DF" w:rsidRDefault="008108DF" w:rsidP="008108DF">
      <w:pPr>
        <w:numPr>
          <w:ilvl w:val="0"/>
          <w:numId w:val="38"/>
        </w:numPr>
        <w:spacing w:before="100" w:beforeAutospacing="1" w:after="100" w:afterAutospacing="1" w:line="240" w:lineRule="auto"/>
      </w:pPr>
      <w:r>
        <w:lastRenderedPageBreak/>
        <w:t>Minimum price: $29.30</w:t>
      </w:r>
    </w:p>
    <w:p w:rsidR="008108DF" w:rsidRDefault="008108DF" w:rsidP="008108DF">
      <w:pPr>
        <w:numPr>
          <w:ilvl w:val="0"/>
          <w:numId w:val="38"/>
        </w:numPr>
        <w:spacing w:before="100" w:beforeAutospacing="1" w:after="100" w:afterAutospacing="1" w:line="240" w:lineRule="auto"/>
      </w:pPr>
      <w:r>
        <w:t>Maximum price: $80.25</w:t>
      </w:r>
    </w:p>
    <w:p w:rsidR="008108DF" w:rsidRDefault="008108DF" w:rsidP="008108DF">
      <w:pPr>
        <w:numPr>
          <w:ilvl w:val="0"/>
          <w:numId w:val="38"/>
        </w:numPr>
        <w:spacing w:before="100" w:beforeAutospacing="1" w:after="100" w:afterAutospacing="1" w:line="240" w:lineRule="auto"/>
      </w:pPr>
      <w:r>
        <w:t>Median price: $46.48</w:t>
      </w:r>
    </w:p>
    <w:p w:rsidR="008108DF" w:rsidRDefault="008108DF" w:rsidP="008108DF">
      <w:pPr>
        <w:numPr>
          <w:ilvl w:val="0"/>
          <w:numId w:val="38"/>
        </w:numPr>
        <w:spacing w:before="100" w:beforeAutospacing="1" w:after="100" w:afterAutospacing="1" w:line="240" w:lineRule="auto"/>
      </w:pPr>
      <w:r>
        <w:t>Mean price: $50.10</w:t>
      </w:r>
    </w:p>
    <w:p w:rsidR="008108DF" w:rsidRPr="008108DF" w:rsidRDefault="008108DF" w:rsidP="008108DF">
      <w:pPr>
        <w:pStyle w:val="Heading2"/>
        <w:rPr>
          <w:sz w:val="24"/>
          <w:szCs w:val="24"/>
        </w:rPr>
      </w:pPr>
      <w:r w:rsidRPr="008108DF">
        <w:rPr>
          <w:sz w:val="24"/>
          <w:szCs w:val="24"/>
        </w:rPr>
        <w:t>Trading Statistics</w:t>
      </w:r>
    </w:p>
    <w:p w:rsidR="008108DF" w:rsidRDefault="008108DF" w:rsidP="008108DF">
      <w:pPr>
        <w:pStyle w:val="NormalWeb"/>
      </w:pPr>
      <w:r>
        <w:t>The study reports the following statistical measures for ECH's opening price:</w:t>
      </w:r>
    </w:p>
    <w:p w:rsidR="008108DF" w:rsidRDefault="008108DF" w:rsidP="008108DF">
      <w:pPr>
        <w:numPr>
          <w:ilvl w:val="0"/>
          <w:numId w:val="39"/>
        </w:numPr>
        <w:spacing w:before="100" w:beforeAutospacing="1" w:after="100" w:afterAutospacing="1" w:line="240" w:lineRule="auto"/>
      </w:pPr>
      <w:r>
        <w:t>1st Quartile: $40.35</w:t>
      </w:r>
    </w:p>
    <w:p w:rsidR="008108DF" w:rsidRDefault="008108DF" w:rsidP="008108DF">
      <w:pPr>
        <w:numPr>
          <w:ilvl w:val="0"/>
          <w:numId w:val="39"/>
        </w:numPr>
        <w:spacing w:before="100" w:beforeAutospacing="1" w:after="100" w:afterAutospacing="1" w:line="240" w:lineRule="auto"/>
      </w:pPr>
      <w:r>
        <w:t>3rd Quartile: $59.84</w:t>
      </w:r>
    </w:p>
    <w:p w:rsidR="008108DF" w:rsidRDefault="008108DF" w:rsidP="008108DF">
      <w:pPr>
        <w:numPr>
          <w:ilvl w:val="0"/>
          <w:numId w:val="39"/>
        </w:numPr>
        <w:spacing w:before="100" w:beforeAutospacing="1" w:after="100" w:afterAutospacing="1" w:line="240" w:lineRule="auto"/>
      </w:pPr>
      <w:r>
        <w:t>Price Range: $50.95 (from min to max)</w:t>
      </w:r>
    </w:p>
    <w:p w:rsidR="008108DF" w:rsidRDefault="008108DF" w:rsidP="008108DF">
      <w:pPr>
        <w:pStyle w:val="Heading2"/>
      </w:pPr>
      <w:r>
        <w:t>Why Classification Rather Than Regression?</w:t>
      </w:r>
    </w:p>
    <w:p w:rsidR="008108DF" w:rsidRDefault="008108DF" w:rsidP="008108DF">
      <w:pPr>
        <w:pStyle w:val="NormalWeb"/>
        <w:numPr>
          <w:ilvl w:val="0"/>
          <w:numId w:val="40"/>
        </w:numPr>
      </w:pPr>
      <w:r>
        <w:rPr>
          <w:rStyle w:val="Strong"/>
        </w:rPr>
        <w:t>Directional focus</w:t>
      </w:r>
      <w:r>
        <w:t>: The paper emphasizes that for many investors, the direction of price movement (up or down) is more important than the exact magnitude of the change. Classification provides this binary signal directly.</w:t>
      </w:r>
    </w:p>
    <w:p w:rsidR="008108DF" w:rsidRDefault="008108DF" w:rsidP="008108DF">
      <w:pPr>
        <w:pStyle w:val="NormalWeb"/>
        <w:numPr>
          <w:ilvl w:val="0"/>
          <w:numId w:val="40"/>
        </w:numPr>
      </w:pPr>
      <w:r>
        <w:rPr>
          <w:rStyle w:val="Strong"/>
        </w:rPr>
        <w:t>Reduced complexity</w:t>
      </w:r>
      <w:r>
        <w:t>: Stock prices are highly volatile and affected by numerous factors, making precise numerical predictions extremely challenging. By simplifying to directional prediction, the model becomes more robust.</w:t>
      </w:r>
    </w:p>
    <w:p w:rsidR="008108DF" w:rsidRDefault="008108DF" w:rsidP="008108DF">
      <w:pPr>
        <w:pStyle w:val="NormalWeb"/>
        <w:numPr>
          <w:ilvl w:val="0"/>
          <w:numId w:val="40"/>
        </w:numPr>
      </w:pPr>
      <w:r>
        <w:rPr>
          <w:rStyle w:val="Strong"/>
        </w:rPr>
        <w:t>Performance evaluation</w:t>
      </w:r>
      <w:r>
        <w:t>: Classification accuracy is easier to evaluate than regression errors when dealing with highly volatile time series data.</w:t>
      </w:r>
    </w:p>
    <w:p w:rsidR="008108DF" w:rsidRDefault="008108DF" w:rsidP="008108DF">
      <w:pPr>
        <w:pStyle w:val="NormalWeb"/>
        <w:numPr>
          <w:ilvl w:val="0"/>
          <w:numId w:val="40"/>
        </w:numPr>
      </w:pPr>
      <w:r>
        <w:rPr>
          <w:rStyle w:val="Strong"/>
        </w:rPr>
        <w:t>Practical application</w:t>
      </w:r>
      <w:r>
        <w:t>: For trading strategies, especially in emerging markets with higher volatility, knowing the direction often provides sufficient information for decision-making.</w:t>
      </w:r>
    </w:p>
    <w:p w:rsidR="008108DF" w:rsidRPr="008108DF" w:rsidRDefault="008108DF" w:rsidP="008108DF">
      <w:pPr>
        <w:pStyle w:val="Heading2"/>
        <w:rPr>
          <w:sz w:val="24"/>
          <w:szCs w:val="24"/>
        </w:rPr>
      </w:pPr>
      <w:r w:rsidRPr="008108DF">
        <w:rPr>
          <w:sz w:val="24"/>
          <w:szCs w:val="24"/>
        </w:rPr>
        <w:t>Alternative Classification Definitions</w:t>
      </w:r>
    </w:p>
    <w:p w:rsidR="008108DF" w:rsidRDefault="008108DF" w:rsidP="008108DF">
      <w:pPr>
        <w:pStyle w:val="NormalWeb"/>
      </w:pPr>
      <w:r>
        <w:t>The authors defined their classification variable Γ based on whether the opening price increased from the previous day. Two alternative approaches could be:</w:t>
      </w:r>
    </w:p>
    <w:p w:rsidR="008108DF" w:rsidRDefault="008108DF" w:rsidP="008108DF">
      <w:pPr>
        <w:pStyle w:val="NormalWeb"/>
        <w:numPr>
          <w:ilvl w:val="0"/>
          <w:numId w:val="41"/>
        </w:numPr>
      </w:pPr>
      <w:r>
        <w:rPr>
          <w:rStyle w:val="Strong"/>
        </w:rPr>
        <w:t>Volatility-adjusted price movement</w:t>
      </w:r>
      <w:r>
        <w:t>: Γ(t) = 1 if (Close(t) - Open(t))/σ &gt; threshold Γ(t) = -1 otherwise</w:t>
      </w:r>
    </w:p>
    <w:p w:rsidR="008108DF" w:rsidRDefault="008108DF" w:rsidP="008108DF">
      <w:pPr>
        <w:pStyle w:val="NormalWeb"/>
        <w:ind w:left="720"/>
      </w:pPr>
      <w:r>
        <w:t>Where σ represents the standard deviation of price changes over a rolling window. This would classify days based on whether the price movement exceeds typical volatility, identifying more significant moves and filtering out noise.</w:t>
      </w:r>
    </w:p>
    <w:p w:rsidR="008108DF" w:rsidRDefault="008108DF" w:rsidP="00B80029">
      <w:pPr>
        <w:pStyle w:val="NormalWeb"/>
        <w:numPr>
          <w:ilvl w:val="0"/>
          <w:numId w:val="41"/>
        </w:numPr>
      </w:pPr>
      <w:r>
        <w:rPr>
          <w:rStyle w:val="Strong"/>
        </w:rPr>
        <w:t>Volume-weighted price direction</w:t>
      </w:r>
      <w:r w:rsidR="0001394C">
        <w:rPr>
          <w:rStyle w:val="Strong"/>
          <w:rFonts w:ascii="SimSun" w:eastAsia="SimSun" w:hAnsi="SimSun" w:cs="SimSun"/>
          <w:lang w:val="en-US"/>
        </w:rPr>
        <w:t>:</w:t>
      </w:r>
      <w:r w:rsidR="0001394C" w:rsidRPr="0001394C">
        <w:rPr>
          <w:rFonts w:hint="eastAsia"/>
          <w:noProof/>
        </w:rPr>
        <w:t xml:space="preserve"> </w:t>
      </w:r>
      <w:r w:rsidR="0001394C" w:rsidRPr="0001394C">
        <w:drawing>
          <wp:inline distT="0" distB="0" distL="0" distR="0" wp14:anchorId="7453BB61" wp14:editId="366F56BB">
            <wp:extent cx="5753100" cy="863600"/>
            <wp:effectExtent l="0" t="0" r="0" b="0"/>
            <wp:docPr id="12776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8896" name=""/>
                    <pic:cNvPicPr/>
                  </pic:nvPicPr>
                  <pic:blipFill>
                    <a:blip r:embed="rId8"/>
                    <a:stretch>
                      <a:fillRect/>
                    </a:stretch>
                  </pic:blipFill>
                  <pic:spPr>
                    <a:xfrm>
                      <a:off x="0" y="0"/>
                      <a:ext cx="5753100" cy="863600"/>
                    </a:xfrm>
                    <a:prstGeom prst="rect">
                      <a:avLst/>
                    </a:prstGeom>
                  </pic:spPr>
                </pic:pic>
              </a:graphicData>
            </a:graphic>
          </wp:inline>
        </w:drawing>
      </w:r>
      <w:r w:rsidR="0001394C" w:rsidRPr="0001394C">
        <w:t xml:space="preserve"> </w:t>
      </w:r>
      <w:r>
        <w:lastRenderedPageBreak/>
        <w:t>This classification would give more weight to price movements accompanied by higher trading volumes, potentially identifying more significant market moves with stronger conviction, as higher volume often indicates stronger market sentiment behind a price movement.</w:t>
      </w:r>
    </w:p>
    <w:p w:rsidR="00F10A9B" w:rsidRDefault="00F10A9B" w:rsidP="00F10A9B">
      <w:pPr>
        <w:pStyle w:val="Heading1"/>
      </w:pPr>
    </w:p>
    <w:p w:rsidR="00F10A9B" w:rsidRPr="00F10A9B" w:rsidRDefault="00F10A9B" w:rsidP="00F10A9B">
      <w:pPr>
        <w:pStyle w:val="NormalWeb"/>
        <w:rPr>
          <w:rFonts w:ascii="Roboto" w:eastAsia="SimSun" w:hAnsi="Roboto" w:cs="Roboto"/>
          <w:b/>
          <w:color w:val="004974"/>
          <w:sz w:val="32"/>
          <w:szCs w:val="32"/>
          <w:lang w:val="en"/>
        </w:rPr>
      </w:pPr>
      <w:r w:rsidRPr="00F10A9B">
        <w:rPr>
          <w:rFonts w:ascii="Roboto" w:eastAsia="SimSun" w:hAnsi="Roboto" w:cs="Roboto"/>
          <w:b/>
          <w:color w:val="004974"/>
          <w:sz w:val="32"/>
          <w:szCs w:val="32"/>
          <w:lang w:val="en"/>
        </w:rPr>
        <w:t>Q3. Methodology Understanding</w:t>
      </w:r>
      <w:r w:rsidRPr="00F10A9B">
        <w:rPr>
          <w:rFonts w:ascii="Roboto" w:eastAsia="SimSun" w:hAnsi="Roboto" w:cs="Roboto"/>
          <w:b/>
          <w:color w:val="004974"/>
          <w:sz w:val="32"/>
          <w:szCs w:val="32"/>
          <w:lang w:val="en"/>
        </w:rPr>
        <w:t xml:space="preserve"> </w:t>
      </w:r>
    </w:p>
    <w:p w:rsidR="00F10A9B" w:rsidRDefault="00F10A9B" w:rsidP="00F10A9B">
      <w:pPr>
        <w:pStyle w:val="NormalWeb"/>
      </w:pPr>
      <w:r>
        <w:t>The original "Materials and Methods" section can be separated into two distinct sections. Here's how Section 2 (Data) should be organized:</w:t>
      </w:r>
    </w:p>
    <w:p w:rsidR="00F10A9B" w:rsidRDefault="00F10A9B" w:rsidP="00F10A9B">
      <w:pPr>
        <w:pStyle w:val="Heading3"/>
      </w:pPr>
      <w:r>
        <w:t>2. Data</w:t>
      </w:r>
    </w:p>
    <w:p w:rsidR="00F10A9B" w:rsidRPr="00F10A9B" w:rsidRDefault="00F10A9B" w:rsidP="00F10A9B">
      <w:pPr>
        <w:pStyle w:val="Heading4"/>
        <w:rPr>
          <w:rFonts w:hint="eastAsia"/>
          <w:color w:val="004974"/>
          <w:sz w:val="24"/>
          <w:szCs w:val="24"/>
        </w:rPr>
      </w:pPr>
      <w:r w:rsidRPr="00F10A9B">
        <w:rPr>
          <w:color w:val="004974"/>
          <w:sz w:val="24"/>
          <w:szCs w:val="24"/>
        </w:rPr>
        <w:t>2.1 Stocks Analyzed</w:t>
      </w:r>
    </w:p>
    <w:p w:rsidR="00F10A9B" w:rsidRDefault="00F10A9B" w:rsidP="00F10A9B">
      <w:pPr>
        <w:numPr>
          <w:ilvl w:val="0"/>
          <w:numId w:val="42"/>
        </w:numPr>
        <w:spacing w:before="100" w:beforeAutospacing="1" w:after="100" w:afterAutospacing="1" w:line="240" w:lineRule="auto"/>
      </w:pPr>
      <w:r>
        <w:t>Selection of ETFs (ECH, EWZ, IVV)</w:t>
      </w:r>
    </w:p>
    <w:p w:rsidR="00F10A9B" w:rsidRDefault="00F10A9B" w:rsidP="00F10A9B">
      <w:pPr>
        <w:numPr>
          <w:ilvl w:val="0"/>
          <w:numId w:val="42"/>
        </w:numPr>
        <w:spacing w:before="100" w:beforeAutospacing="1" w:after="100" w:afterAutospacing="1" w:line="240" w:lineRule="auto"/>
      </w:pPr>
      <w:r>
        <w:t>Time frame rationale (December 12, 2009, to January 1, 2020)</w:t>
      </w:r>
    </w:p>
    <w:p w:rsidR="00F10A9B" w:rsidRDefault="00F10A9B" w:rsidP="00F10A9B">
      <w:pPr>
        <w:numPr>
          <w:ilvl w:val="0"/>
          <w:numId w:val="42"/>
        </w:numPr>
        <w:spacing w:before="100" w:beforeAutospacing="1" w:after="100" w:afterAutospacing="1" w:line="240" w:lineRule="auto"/>
      </w:pPr>
      <w:r>
        <w:t>Market exposure characteristics</w:t>
      </w:r>
    </w:p>
    <w:p w:rsidR="00F10A9B" w:rsidRDefault="00F10A9B" w:rsidP="00F10A9B">
      <w:pPr>
        <w:numPr>
          <w:ilvl w:val="0"/>
          <w:numId w:val="42"/>
        </w:numPr>
        <w:spacing w:before="100" w:beforeAutospacing="1" w:after="100" w:afterAutospacing="1" w:line="240" w:lineRule="auto"/>
      </w:pPr>
      <w:r>
        <w:t>Pre-pandemic data importance for feature selection</w:t>
      </w:r>
    </w:p>
    <w:p w:rsidR="00F10A9B" w:rsidRPr="00F10A9B" w:rsidRDefault="00F10A9B" w:rsidP="00F10A9B">
      <w:pPr>
        <w:pStyle w:val="Heading4"/>
        <w:rPr>
          <w:color w:val="004974"/>
          <w:sz w:val="24"/>
          <w:szCs w:val="24"/>
        </w:rPr>
      </w:pPr>
      <w:r w:rsidRPr="00F10A9B">
        <w:rPr>
          <w:color w:val="004974"/>
          <w:sz w:val="24"/>
          <w:szCs w:val="24"/>
        </w:rPr>
        <w:t>2.2 Data Sources</w:t>
      </w:r>
    </w:p>
    <w:p w:rsidR="00F10A9B" w:rsidRDefault="00F10A9B" w:rsidP="00F10A9B">
      <w:pPr>
        <w:numPr>
          <w:ilvl w:val="0"/>
          <w:numId w:val="43"/>
        </w:numPr>
        <w:spacing w:before="100" w:beforeAutospacing="1" w:after="100" w:afterAutospacing="1" w:line="240" w:lineRule="auto"/>
      </w:pPr>
      <w:r>
        <w:t>Yahoo Finance data components (Open, High, Low, Close, Volume, Adjusted Close)</w:t>
      </w:r>
    </w:p>
    <w:p w:rsidR="00F10A9B" w:rsidRDefault="00F10A9B" w:rsidP="00F10A9B">
      <w:pPr>
        <w:numPr>
          <w:ilvl w:val="0"/>
          <w:numId w:val="43"/>
        </w:numPr>
        <w:spacing w:before="100" w:beforeAutospacing="1" w:after="100" w:afterAutospacing="1" w:line="240" w:lineRule="auto"/>
      </w:pPr>
      <w:r>
        <w:t>Descriptive statistics of the opening price data</w:t>
      </w:r>
    </w:p>
    <w:p w:rsidR="00F10A9B" w:rsidRDefault="00F10A9B" w:rsidP="00F10A9B">
      <w:pPr>
        <w:pStyle w:val="Heading4"/>
      </w:pPr>
      <w:r w:rsidRPr="00F10A9B">
        <w:rPr>
          <w:color w:val="004974"/>
          <w:sz w:val="24"/>
          <w:szCs w:val="24"/>
        </w:rPr>
        <w:t>2.3 Data Processing</w:t>
      </w:r>
    </w:p>
    <w:p w:rsidR="00F10A9B" w:rsidRDefault="00F10A9B" w:rsidP="00F10A9B">
      <w:pPr>
        <w:numPr>
          <w:ilvl w:val="0"/>
          <w:numId w:val="44"/>
        </w:numPr>
        <w:spacing w:before="100" w:beforeAutospacing="1" w:after="100" w:afterAutospacing="1" w:line="240" w:lineRule="auto"/>
      </w:pPr>
      <w:r>
        <w:t>Definition of the target variable Γ (class label for prediction)</w:t>
      </w:r>
    </w:p>
    <w:p w:rsidR="00F10A9B" w:rsidRDefault="00F10A9B" w:rsidP="00F10A9B">
      <w:pPr>
        <w:numPr>
          <w:ilvl w:val="0"/>
          <w:numId w:val="44"/>
        </w:numPr>
        <w:spacing w:before="100" w:beforeAutospacing="1" w:after="100" w:afterAutospacing="1" w:line="240" w:lineRule="auto"/>
      </w:pPr>
      <w:r>
        <w:t>Data normalization using min-max approach</w:t>
      </w:r>
    </w:p>
    <w:p w:rsidR="00F10A9B" w:rsidRDefault="00F10A9B" w:rsidP="00F10A9B">
      <w:pPr>
        <w:numPr>
          <w:ilvl w:val="0"/>
          <w:numId w:val="44"/>
        </w:numPr>
        <w:spacing w:before="100" w:beforeAutospacing="1" w:after="100" w:afterAutospacing="1" w:line="240" w:lineRule="auto"/>
      </w:pPr>
      <w:r>
        <w:t>Data cleaning (handling missing values)</w:t>
      </w:r>
    </w:p>
    <w:p w:rsidR="00F10A9B" w:rsidRDefault="00F10A9B" w:rsidP="00F10A9B">
      <w:pPr>
        <w:numPr>
          <w:ilvl w:val="0"/>
          <w:numId w:val="44"/>
        </w:numPr>
        <w:spacing w:before="100" w:beforeAutospacing="1" w:after="100" w:afterAutospacing="1" w:line="240" w:lineRule="auto"/>
      </w:pPr>
      <w:r>
        <w:t>Class assignment methodology</w:t>
      </w:r>
    </w:p>
    <w:p w:rsidR="00F10A9B" w:rsidRPr="00F10A9B" w:rsidRDefault="00F10A9B" w:rsidP="00F10A9B">
      <w:pPr>
        <w:pStyle w:val="Heading4"/>
        <w:rPr>
          <w:color w:val="004974"/>
          <w:sz w:val="24"/>
          <w:szCs w:val="24"/>
        </w:rPr>
      </w:pPr>
      <w:r w:rsidRPr="00F10A9B">
        <w:rPr>
          <w:color w:val="004974"/>
          <w:sz w:val="24"/>
          <w:szCs w:val="24"/>
        </w:rPr>
        <w:t>2.4 Technical Indicators</w:t>
      </w:r>
    </w:p>
    <w:p w:rsidR="00F10A9B" w:rsidRDefault="00F10A9B" w:rsidP="00F10A9B">
      <w:pPr>
        <w:numPr>
          <w:ilvl w:val="0"/>
          <w:numId w:val="45"/>
        </w:numPr>
        <w:spacing w:before="100" w:beforeAutospacing="1" w:after="100" w:afterAutospacing="1" w:line="240" w:lineRule="auto"/>
      </w:pPr>
      <w:r>
        <w:t>Implementation of Pandas Technical Analysis Library</w:t>
      </w:r>
    </w:p>
    <w:p w:rsidR="00F10A9B" w:rsidRDefault="00F10A9B" w:rsidP="00F10A9B">
      <w:pPr>
        <w:numPr>
          <w:ilvl w:val="0"/>
          <w:numId w:val="45"/>
        </w:numPr>
        <w:spacing w:before="100" w:beforeAutospacing="1" w:after="100" w:afterAutospacing="1" w:line="240" w:lineRule="auto"/>
      </w:pPr>
      <w:r>
        <w:t>Extension of original 6 attributes to 216 daily features</w:t>
      </w:r>
    </w:p>
    <w:p w:rsidR="00F10A9B" w:rsidRDefault="00F10A9B" w:rsidP="00F10A9B">
      <w:pPr>
        <w:numPr>
          <w:ilvl w:val="0"/>
          <w:numId w:val="45"/>
        </w:numPr>
        <w:spacing w:before="100" w:beforeAutospacing="1" w:after="100" w:afterAutospacing="1" w:line="240" w:lineRule="auto"/>
      </w:pPr>
      <w:r>
        <w:t>Types of indicators calculated (momentum, trend, volatility, etc.)</w:t>
      </w:r>
    </w:p>
    <w:p w:rsidR="00F10A9B" w:rsidRDefault="00F10A9B" w:rsidP="00F10A9B">
      <w:pPr>
        <w:pStyle w:val="Heading2"/>
      </w:pPr>
      <w:r>
        <w:t>New Section 3: Methodology</w:t>
      </w:r>
    </w:p>
    <w:p w:rsidR="00F10A9B" w:rsidRDefault="00F10A9B" w:rsidP="00F10A9B">
      <w:pPr>
        <w:pStyle w:val="NormalWeb"/>
      </w:pPr>
      <w:r>
        <w:t>The methodology section should focus on the analytical approaches and techniques used:</w:t>
      </w:r>
    </w:p>
    <w:p w:rsidR="00F10A9B" w:rsidRDefault="00F10A9B" w:rsidP="00F10A9B">
      <w:pPr>
        <w:pStyle w:val="Heading3"/>
      </w:pPr>
      <w:r>
        <w:lastRenderedPageBreak/>
        <w:t>3. Methodology</w:t>
      </w:r>
    </w:p>
    <w:p w:rsidR="00F10A9B" w:rsidRPr="00F10A9B" w:rsidRDefault="00F10A9B" w:rsidP="00F10A9B">
      <w:pPr>
        <w:pStyle w:val="Heading4"/>
        <w:rPr>
          <w:color w:val="004974"/>
          <w:sz w:val="24"/>
          <w:szCs w:val="24"/>
        </w:rPr>
      </w:pPr>
      <w:r w:rsidRPr="00F10A9B">
        <w:rPr>
          <w:color w:val="004974"/>
          <w:sz w:val="24"/>
          <w:szCs w:val="24"/>
        </w:rPr>
        <w:t>3.1 Cross-Industry Standard Process for Data Mining (CRISP-DM)</w:t>
      </w:r>
    </w:p>
    <w:p w:rsidR="00F10A9B" w:rsidRDefault="00F10A9B" w:rsidP="00F10A9B">
      <w:pPr>
        <w:numPr>
          <w:ilvl w:val="0"/>
          <w:numId w:val="46"/>
        </w:numPr>
        <w:spacing w:before="100" w:beforeAutospacing="1" w:after="100" w:afterAutospacing="1" w:line="240" w:lineRule="auto"/>
      </w:pPr>
      <w:r w:rsidRPr="00F10A9B">
        <w:t>Six-stage methodological</w:t>
      </w:r>
      <w:r>
        <w:t xml:space="preserve"> framework</w:t>
      </w:r>
    </w:p>
    <w:p w:rsidR="00F10A9B" w:rsidRDefault="00F10A9B" w:rsidP="00F10A9B">
      <w:pPr>
        <w:numPr>
          <w:ilvl w:val="0"/>
          <w:numId w:val="46"/>
        </w:numPr>
        <w:spacing w:before="100" w:beforeAutospacing="1" w:after="100" w:afterAutospacing="1" w:line="240" w:lineRule="auto"/>
      </w:pPr>
      <w:r>
        <w:t>Implementation in the ETF prediction context</w:t>
      </w:r>
    </w:p>
    <w:p w:rsidR="00F10A9B" w:rsidRPr="00F10A9B" w:rsidRDefault="00F10A9B" w:rsidP="00F10A9B">
      <w:pPr>
        <w:pStyle w:val="Heading4"/>
        <w:rPr>
          <w:color w:val="004974"/>
          <w:sz w:val="24"/>
          <w:szCs w:val="24"/>
        </w:rPr>
      </w:pPr>
      <w:r w:rsidRPr="00F10A9B">
        <w:rPr>
          <w:color w:val="004974"/>
          <w:sz w:val="24"/>
          <w:szCs w:val="24"/>
        </w:rPr>
        <w:t>3.2 Feature Selection Methods</w:t>
      </w:r>
    </w:p>
    <w:p w:rsidR="00F10A9B" w:rsidRDefault="00F10A9B" w:rsidP="00F10A9B">
      <w:pPr>
        <w:numPr>
          <w:ilvl w:val="0"/>
          <w:numId w:val="47"/>
        </w:numPr>
        <w:spacing w:before="100" w:beforeAutospacing="1" w:after="100" w:afterAutospacing="1" w:line="240" w:lineRule="auto"/>
      </w:pPr>
      <w:r>
        <w:t>Low Variance approach</w:t>
      </w:r>
    </w:p>
    <w:p w:rsidR="00F10A9B" w:rsidRDefault="00F10A9B" w:rsidP="00F10A9B">
      <w:pPr>
        <w:numPr>
          <w:ilvl w:val="0"/>
          <w:numId w:val="47"/>
        </w:numPr>
        <w:spacing w:before="100" w:beforeAutospacing="1" w:after="100" w:afterAutospacing="1" w:line="240" w:lineRule="auto"/>
      </w:pPr>
      <w:r>
        <w:t>Chi-Squared technique</w:t>
      </w:r>
    </w:p>
    <w:p w:rsidR="00F10A9B" w:rsidRDefault="00F10A9B" w:rsidP="00F10A9B">
      <w:pPr>
        <w:numPr>
          <w:ilvl w:val="0"/>
          <w:numId w:val="47"/>
        </w:numPr>
        <w:spacing w:before="100" w:beforeAutospacing="1" w:after="100" w:afterAutospacing="1" w:line="240" w:lineRule="auto"/>
      </w:pPr>
      <w:r>
        <w:t>LASSO (Least Absolute Shrinkage and Selection Operator)</w:t>
      </w:r>
    </w:p>
    <w:p w:rsidR="00F10A9B" w:rsidRDefault="00F10A9B" w:rsidP="00F10A9B">
      <w:pPr>
        <w:numPr>
          <w:ilvl w:val="0"/>
          <w:numId w:val="47"/>
        </w:numPr>
        <w:spacing w:before="100" w:beforeAutospacing="1" w:after="100" w:afterAutospacing="1" w:line="240" w:lineRule="auto"/>
      </w:pPr>
      <w:r>
        <w:t>Tree-based Feature Selection</w:t>
      </w:r>
    </w:p>
    <w:p w:rsidR="00F10A9B" w:rsidRDefault="00F10A9B" w:rsidP="00F10A9B">
      <w:pPr>
        <w:numPr>
          <w:ilvl w:val="0"/>
          <w:numId w:val="47"/>
        </w:numPr>
        <w:spacing w:before="100" w:beforeAutospacing="1" w:after="100" w:afterAutospacing="1" w:line="240" w:lineRule="auto"/>
      </w:pPr>
      <w:r>
        <w:t>Principal Feature Analysis</w:t>
      </w:r>
    </w:p>
    <w:p w:rsidR="00F10A9B" w:rsidRDefault="00F10A9B" w:rsidP="00F10A9B">
      <w:pPr>
        <w:numPr>
          <w:ilvl w:val="0"/>
          <w:numId w:val="47"/>
        </w:numPr>
        <w:spacing w:before="100" w:beforeAutospacing="1" w:after="100" w:afterAutospacing="1" w:line="240" w:lineRule="auto"/>
      </w:pPr>
      <w:r>
        <w:t>Mean Absolute Difference (MAD)</w:t>
      </w:r>
    </w:p>
    <w:p w:rsidR="00F10A9B" w:rsidRDefault="00F10A9B" w:rsidP="00F10A9B">
      <w:pPr>
        <w:numPr>
          <w:ilvl w:val="0"/>
          <w:numId w:val="47"/>
        </w:numPr>
        <w:spacing w:before="100" w:beforeAutospacing="1" w:after="100" w:afterAutospacing="1" w:line="240" w:lineRule="auto"/>
      </w:pPr>
      <w:r>
        <w:t>Dispersion Ratio (DR)</w:t>
      </w:r>
    </w:p>
    <w:p w:rsidR="00F10A9B" w:rsidRDefault="00F10A9B" w:rsidP="00F10A9B">
      <w:pPr>
        <w:pStyle w:val="Heading4"/>
      </w:pPr>
      <w:r w:rsidRPr="00F10A9B">
        <w:rPr>
          <w:color w:val="004974"/>
          <w:sz w:val="24"/>
          <w:szCs w:val="24"/>
        </w:rPr>
        <w:t>3.3 Neural Network Model</w:t>
      </w:r>
    </w:p>
    <w:p w:rsidR="00F10A9B" w:rsidRDefault="00F10A9B" w:rsidP="00F10A9B">
      <w:pPr>
        <w:numPr>
          <w:ilvl w:val="0"/>
          <w:numId w:val="48"/>
        </w:numPr>
        <w:spacing w:before="100" w:beforeAutospacing="1" w:after="100" w:afterAutospacing="1" w:line="240" w:lineRule="auto"/>
      </w:pPr>
      <w:r>
        <w:t>Multilayer Perceptron (MLP) architecture</w:t>
      </w:r>
    </w:p>
    <w:p w:rsidR="00F10A9B" w:rsidRDefault="00F10A9B" w:rsidP="00F10A9B">
      <w:pPr>
        <w:numPr>
          <w:ilvl w:val="0"/>
          <w:numId w:val="48"/>
        </w:numPr>
        <w:spacing w:before="100" w:beforeAutospacing="1" w:after="100" w:afterAutospacing="1" w:line="240" w:lineRule="auto"/>
      </w:pPr>
      <w:r>
        <w:t>Configuration parameters for prediction</w:t>
      </w:r>
    </w:p>
    <w:p w:rsidR="00F10A9B" w:rsidRDefault="00F10A9B" w:rsidP="00F10A9B">
      <w:pPr>
        <w:numPr>
          <w:ilvl w:val="0"/>
          <w:numId w:val="48"/>
        </w:numPr>
        <w:spacing w:before="100" w:beforeAutospacing="1" w:after="100" w:afterAutospacing="1" w:line="240" w:lineRule="auto"/>
      </w:pPr>
      <w:r>
        <w:t>Training process details</w:t>
      </w:r>
    </w:p>
    <w:p w:rsidR="00F10A9B" w:rsidRPr="00F10A9B" w:rsidRDefault="00F10A9B" w:rsidP="00F10A9B">
      <w:pPr>
        <w:pStyle w:val="Heading4"/>
        <w:rPr>
          <w:color w:val="004974"/>
          <w:sz w:val="24"/>
          <w:szCs w:val="24"/>
        </w:rPr>
      </w:pPr>
      <w:r w:rsidRPr="00F10A9B">
        <w:rPr>
          <w:color w:val="004974"/>
          <w:sz w:val="24"/>
          <w:szCs w:val="24"/>
        </w:rPr>
        <w:t>3.4 Cross-validation</w:t>
      </w:r>
    </w:p>
    <w:p w:rsidR="00F10A9B" w:rsidRDefault="00F10A9B" w:rsidP="00F10A9B">
      <w:pPr>
        <w:numPr>
          <w:ilvl w:val="0"/>
          <w:numId w:val="49"/>
        </w:numPr>
        <w:spacing w:before="100" w:beforeAutospacing="1" w:after="100" w:afterAutospacing="1" w:line="240" w:lineRule="auto"/>
      </w:pPr>
      <w:r>
        <w:t>K-fold cross-validation process (K=10)</w:t>
      </w:r>
    </w:p>
    <w:p w:rsidR="00F10A9B" w:rsidRDefault="00F10A9B" w:rsidP="00F10A9B">
      <w:pPr>
        <w:numPr>
          <w:ilvl w:val="0"/>
          <w:numId w:val="49"/>
        </w:numPr>
        <w:spacing w:before="100" w:beforeAutospacing="1" w:after="100" w:afterAutospacing="1" w:line="240" w:lineRule="auto"/>
      </w:pPr>
      <w:r>
        <w:t>Algorithm implementation for validation</w:t>
      </w:r>
    </w:p>
    <w:p w:rsidR="00F10A9B" w:rsidRPr="00F10A9B" w:rsidRDefault="00F10A9B" w:rsidP="00F10A9B">
      <w:pPr>
        <w:pStyle w:val="Heading4"/>
        <w:rPr>
          <w:color w:val="004974"/>
          <w:sz w:val="24"/>
          <w:szCs w:val="24"/>
        </w:rPr>
      </w:pPr>
      <w:r w:rsidRPr="00F10A9B">
        <w:rPr>
          <w:color w:val="004974"/>
          <w:sz w:val="24"/>
          <w:szCs w:val="24"/>
        </w:rPr>
        <w:t>3.5 Experimental Design</w:t>
      </w:r>
    </w:p>
    <w:p w:rsidR="00F10A9B" w:rsidRDefault="00F10A9B" w:rsidP="00F10A9B">
      <w:pPr>
        <w:numPr>
          <w:ilvl w:val="0"/>
          <w:numId w:val="50"/>
        </w:numPr>
        <w:spacing w:before="100" w:beforeAutospacing="1" w:after="100" w:afterAutospacing="1" w:line="240" w:lineRule="auto"/>
      </w:pPr>
      <w:r>
        <w:t>Comprehensive experimental methodology (Algorithm 2)</w:t>
      </w:r>
    </w:p>
    <w:p w:rsidR="00F10A9B" w:rsidRDefault="00F10A9B" w:rsidP="00F10A9B">
      <w:pPr>
        <w:numPr>
          <w:ilvl w:val="0"/>
          <w:numId w:val="50"/>
        </w:numPr>
        <w:spacing w:before="100" w:beforeAutospacing="1" w:after="100" w:afterAutospacing="1" w:line="240" w:lineRule="auto"/>
      </w:pPr>
      <w:r>
        <w:t>Feature selection optimization process</w:t>
      </w:r>
    </w:p>
    <w:p w:rsidR="00F10A9B" w:rsidRDefault="00F10A9B" w:rsidP="00F10A9B">
      <w:pPr>
        <w:numPr>
          <w:ilvl w:val="0"/>
          <w:numId w:val="50"/>
        </w:numPr>
        <w:spacing w:before="100" w:beforeAutospacing="1" w:after="100" w:afterAutospacing="1" w:line="240" w:lineRule="auto"/>
      </w:pPr>
      <w:r>
        <w:t>Model evaluation approach</w:t>
      </w:r>
    </w:p>
    <w:p w:rsidR="00F10A9B" w:rsidRDefault="00F10A9B" w:rsidP="00F10A9B">
      <w:pPr>
        <w:pStyle w:val="Heading3"/>
      </w:pPr>
      <w:r>
        <w:t>Dividing Descriptive Statistics from Models</w:t>
      </w:r>
    </w:p>
    <w:p w:rsidR="00F10A9B" w:rsidRDefault="00F10A9B" w:rsidP="00F10A9B">
      <w:pPr>
        <w:pStyle w:val="NormalWeb"/>
      </w:pPr>
      <w:r>
        <w:t>The distinction between descriptive statistics and models could be made as follows:</w:t>
      </w:r>
    </w:p>
    <w:p w:rsidR="00F10A9B" w:rsidRDefault="00F10A9B" w:rsidP="00F10A9B">
      <w:pPr>
        <w:pStyle w:val="NormalWeb"/>
      </w:pPr>
      <w:r>
        <w:rPr>
          <w:rStyle w:val="Strong"/>
        </w:rPr>
        <w:t>Descriptive Statistics:</w:t>
      </w:r>
    </w:p>
    <w:p w:rsidR="00F10A9B" w:rsidRDefault="00F10A9B" w:rsidP="00F10A9B">
      <w:pPr>
        <w:numPr>
          <w:ilvl w:val="0"/>
          <w:numId w:val="51"/>
        </w:numPr>
        <w:spacing w:before="100" w:beforeAutospacing="1" w:after="100" w:afterAutospacing="1" w:line="240" w:lineRule="auto"/>
      </w:pPr>
      <w:r>
        <w:t>Pearson's Correlation (measures relationships between variables)</w:t>
      </w:r>
    </w:p>
    <w:p w:rsidR="00F10A9B" w:rsidRDefault="00F10A9B" w:rsidP="00F10A9B">
      <w:pPr>
        <w:numPr>
          <w:ilvl w:val="0"/>
          <w:numId w:val="51"/>
        </w:numPr>
        <w:spacing w:before="100" w:beforeAutospacing="1" w:after="100" w:afterAutospacing="1" w:line="240" w:lineRule="auto"/>
      </w:pPr>
      <w:r>
        <w:t>Mean Absolute Difference (describes data dispersion)</w:t>
      </w:r>
    </w:p>
    <w:p w:rsidR="00F10A9B" w:rsidRDefault="00F10A9B" w:rsidP="00F10A9B">
      <w:pPr>
        <w:numPr>
          <w:ilvl w:val="0"/>
          <w:numId w:val="51"/>
        </w:numPr>
        <w:spacing w:before="100" w:beforeAutospacing="1" w:after="100" w:afterAutospacing="1" w:line="240" w:lineRule="auto"/>
      </w:pPr>
      <w:r>
        <w:t>Dispersion Ratio (measures feature relevance)</w:t>
      </w:r>
    </w:p>
    <w:p w:rsidR="00F10A9B" w:rsidRDefault="00F10A9B" w:rsidP="00F10A9B">
      <w:pPr>
        <w:numPr>
          <w:ilvl w:val="0"/>
          <w:numId w:val="51"/>
        </w:numPr>
        <w:spacing w:before="100" w:beforeAutospacing="1" w:after="100" w:afterAutospacing="1" w:line="240" w:lineRule="auto"/>
      </w:pPr>
      <w:r>
        <w:t>Low Variance approach (identifies constant features)</w:t>
      </w:r>
    </w:p>
    <w:p w:rsidR="00F10A9B" w:rsidRDefault="00F10A9B" w:rsidP="00F10A9B">
      <w:pPr>
        <w:pStyle w:val="NormalWeb"/>
      </w:pPr>
      <w:r>
        <w:rPr>
          <w:rStyle w:val="Strong"/>
        </w:rPr>
        <w:t>Models:</w:t>
      </w:r>
    </w:p>
    <w:p w:rsidR="00F10A9B" w:rsidRDefault="00F10A9B" w:rsidP="00F10A9B">
      <w:pPr>
        <w:numPr>
          <w:ilvl w:val="0"/>
          <w:numId w:val="52"/>
        </w:numPr>
        <w:spacing w:before="100" w:beforeAutospacing="1" w:after="100" w:afterAutospacing="1" w:line="240" w:lineRule="auto"/>
      </w:pPr>
      <w:r>
        <w:lastRenderedPageBreak/>
        <w:t>LASSO (a regularization technique for feature selection and model fitting)</w:t>
      </w:r>
    </w:p>
    <w:p w:rsidR="00F10A9B" w:rsidRDefault="00F10A9B" w:rsidP="00F10A9B">
      <w:pPr>
        <w:numPr>
          <w:ilvl w:val="0"/>
          <w:numId w:val="52"/>
        </w:numPr>
        <w:spacing w:before="100" w:beforeAutospacing="1" w:after="100" w:afterAutospacing="1" w:line="240" w:lineRule="auto"/>
      </w:pPr>
      <w:r>
        <w:t>Tree-based Feature Selection (machine learning approach for feature importance)</w:t>
      </w:r>
    </w:p>
    <w:p w:rsidR="00F10A9B" w:rsidRDefault="00F10A9B" w:rsidP="00F10A9B">
      <w:pPr>
        <w:numPr>
          <w:ilvl w:val="0"/>
          <w:numId w:val="52"/>
        </w:numPr>
        <w:spacing w:before="100" w:beforeAutospacing="1" w:after="100" w:afterAutospacing="1" w:line="240" w:lineRule="auto"/>
      </w:pPr>
      <w:r>
        <w:t>Principal Feature Analysis (dimensionality reduction technique)</w:t>
      </w:r>
    </w:p>
    <w:p w:rsidR="00F10A9B" w:rsidRDefault="00F10A9B" w:rsidP="00F10A9B">
      <w:pPr>
        <w:numPr>
          <w:ilvl w:val="0"/>
          <w:numId w:val="52"/>
        </w:numPr>
        <w:spacing w:before="100" w:beforeAutospacing="1" w:after="100" w:afterAutospacing="1" w:line="240" w:lineRule="auto"/>
      </w:pPr>
      <w:r>
        <w:t>Chi-Squared (statistical test for independence)</w:t>
      </w:r>
    </w:p>
    <w:p w:rsidR="00F10A9B" w:rsidRDefault="00F10A9B" w:rsidP="00F10A9B">
      <w:pPr>
        <w:numPr>
          <w:ilvl w:val="0"/>
          <w:numId w:val="52"/>
        </w:numPr>
        <w:spacing w:before="100" w:beforeAutospacing="1" w:after="100" w:afterAutospacing="1" w:line="240" w:lineRule="auto"/>
      </w:pPr>
      <w:r>
        <w:t>Neural Network Model (predictive model)</w:t>
      </w:r>
    </w:p>
    <w:p w:rsidR="00F10A9B" w:rsidRDefault="00F10A9B" w:rsidP="00F10A9B">
      <w:pPr>
        <w:pStyle w:val="Heading3"/>
      </w:pPr>
      <w:r>
        <w:t>Technical Indicators Optimization Process</w:t>
      </w:r>
    </w:p>
    <w:p w:rsidR="00F10A9B" w:rsidRDefault="00F10A9B" w:rsidP="00F10A9B">
      <w:pPr>
        <w:pStyle w:val="NormalWeb"/>
      </w:pPr>
      <w:r>
        <w:t>The optimization process for technical indicators in the paper follows these steps:</w:t>
      </w:r>
    </w:p>
    <w:p w:rsidR="00F10A9B" w:rsidRDefault="00F10A9B" w:rsidP="00F10A9B">
      <w:pPr>
        <w:pStyle w:val="NormalWeb"/>
        <w:numPr>
          <w:ilvl w:val="0"/>
          <w:numId w:val="53"/>
        </w:numPr>
      </w:pPr>
      <w:r>
        <w:rPr>
          <w:rStyle w:val="Strong"/>
        </w:rPr>
        <w:t>Feature Calculation and Preprocessing</w:t>
      </w:r>
      <w:r>
        <w:t>: The authors calculate 216 technical indicators for each ETF, normalize the data, and clean it by removing days with missing values.</w:t>
      </w:r>
    </w:p>
    <w:p w:rsidR="00F10A9B" w:rsidRDefault="00F10A9B" w:rsidP="00F10A9B">
      <w:pPr>
        <w:pStyle w:val="NormalWeb"/>
        <w:numPr>
          <w:ilvl w:val="0"/>
          <w:numId w:val="53"/>
        </w:numPr>
      </w:pPr>
      <w:r>
        <w:rPr>
          <w:rStyle w:val="Strong"/>
        </w:rPr>
        <w:t>Statistical Feature Selection</w:t>
      </w:r>
      <w:r>
        <w:t>: Multiple statistical measures are applied to identify salient features, including correlation analysis, MAD, DR, and other techniques.</w:t>
      </w:r>
    </w:p>
    <w:p w:rsidR="00F10A9B" w:rsidRDefault="00F10A9B" w:rsidP="00F10A9B">
      <w:pPr>
        <w:pStyle w:val="NormalWeb"/>
        <w:numPr>
          <w:ilvl w:val="0"/>
          <w:numId w:val="53"/>
        </w:numPr>
      </w:pPr>
      <w:r>
        <w:rPr>
          <w:rStyle w:val="Strong"/>
        </w:rPr>
        <w:t>Feature Subset Creation</w:t>
      </w:r>
      <w:r>
        <w:t>: The algorithm identifies features that appear in at least a specified number of subsets defined by statistical measures, creating different Selected(n) subsets.</w:t>
      </w:r>
    </w:p>
    <w:p w:rsidR="00F10A9B" w:rsidRDefault="00F10A9B" w:rsidP="00F10A9B">
      <w:pPr>
        <w:pStyle w:val="NormalWeb"/>
        <w:numPr>
          <w:ilvl w:val="0"/>
          <w:numId w:val="53"/>
        </w:numPr>
      </w:pPr>
      <w:r>
        <w:rPr>
          <w:rStyle w:val="Strong"/>
        </w:rPr>
        <w:t>Iterative Evaluation</w:t>
      </w:r>
      <w:r>
        <w:t>: The MLP model is trained and evaluated on different subsets of features using K-fold cross-validation (K=10).</w:t>
      </w:r>
    </w:p>
    <w:p w:rsidR="00F10A9B" w:rsidRDefault="00F10A9B" w:rsidP="00F10A9B">
      <w:pPr>
        <w:pStyle w:val="NormalWeb"/>
        <w:numPr>
          <w:ilvl w:val="0"/>
          <w:numId w:val="53"/>
        </w:numPr>
      </w:pPr>
      <w:r>
        <w:rPr>
          <w:rStyle w:val="Strong"/>
        </w:rPr>
        <w:t>Performance Measurement</w:t>
      </w:r>
      <w:r>
        <w:t>: Average accuracy across cross-validation folds is calculated for each subset of features.</w:t>
      </w:r>
    </w:p>
    <w:p w:rsidR="00F10A9B" w:rsidRDefault="00F10A9B" w:rsidP="00F10A9B">
      <w:pPr>
        <w:pStyle w:val="NormalWeb"/>
      </w:pPr>
      <w:r>
        <w:t>The importance of this optimization process is highlighted in the results, where the Selected(5) subset achieves better prediction accuracy (77.82-80.27%) while using only 4.16-5.09% of the original features. This significantly reduces computational resources and training time (by 84.68% on average) while improving accuracy by approximately 13.63%.</w:t>
      </w:r>
    </w:p>
    <w:p w:rsidR="00F10A9B" w:rsidRDefault="00F10A9B" w:rsidP="00F10A9B">
      <w:pPr>
        <w:pStyle w:val="NormalWeb"/>
      </w:pPr>
      <w:r>
        <w:t>The optimization is particularly valuable because:</w:t>
      </w:r>
    </w:p>
    <w:p w:rsidR="00F10A9B" w:rsidRDefault="00F10A9B" w:rsidP="00F10A9B">
      <w:pPr>
        <w:numPr>
          <w:ilvl w:val="0"/>
          <w:numId w:val="54"/>
        </w:numPr>
        <w:spacing w:before="100" w:beforeAutospacing="1" w:after="100" w:afterAutospacing="1" w:line="240" w:lineRule="auto"/>
      </w:pPr>
      <w:r>
        <w:t>It identifies the most relevant features for each specific ETF</w:t>
      </w:r>
    </w:p>
    <w:p w:rsidR="00F10A9B" w:rsidRDefault="00F10A9B" w:rsidP="00F10A9B">
      <w:pPr>
        <w:numPr>
          <w:ilvl w:val="0"/>
          <w:numId w:val="54"/>
        </w:numPr>
        <w:spacing w:before="100" w:beforeAutospacing="1" w:after="100" w:afterAutospacing="1" w:line="240" w:lineRule="auto"/>
      </w:pPr>
      <w:r>
        <w:t>It removes redundant information that could lead to overfitting</w:t>
      </w:r>
    </w:p>
    <w:p w:rsidR="00F10A9B" w:rsidRDefault="00F10A9B" w:rsidP="00F10A9B">
      <w:pPr>
        <w:numPr>
          <w:ilvl w:val="0"/>
          <w:numId w:val="54"/>
        </w:numPr>
        <w:spacing w:before="100" w:beforeAutospacing="1" w:after="100" w:afterAutospacing="1" w:line="240" w:lineRule="auto"/>
      </w:pPr>
      <w:r>
        <w:t>It creates more efficient models with fewer parameters</w:t>
      </w:r>
    </w:p>
    <w:p w:rsidR="00F10A9B" w:rsidRDefault="00F10A9B" w:rsidP="00F10A9B">
      <w:pPr>
        <w:numPr>
          <w:ilvl w:val="0"/>
          <w:numId w:val="54"/>
        </w:numPr>
        <w:spacing w:before="100" w:beforeAutospacing="1" w:after="100" w:afterAutospacing="1" w:line="240" w:lineRule="auto"/>
      </w:pPr>
      <w:r>
        <w:t>It improves generalization by focusing on the most predictive indicators</w:t>
      </w:r>
    </w:p>
    <w:p w:rsidR="00F10A9B" w:rsidRDefault="00F10A9B" w:rsidP="00F10A9B">
      <w:pPr>
        <w:numPr>
          <w:ilvl w:val="0"/>
          <w:numId w:val="54"/>
        </w:numPr>
        <w:spacing w:before="100" w:beforeAutospacing="1" w:after="100" w:afterAutospacing="1" w:line="240" w:lineRule="auto"/>
      </w:pPr>
      <w:r>
        <w:t>It significantly reduces computational costs while maintaining or improving performance</w:t>
      </w:r>
    </w:p>
    <w:p w:rsidR="00FF3E20" w:rsidRDefault="00FF3E20" w:rsidP="00C30CFC">
      <w:pPr>
        <w:rPr>
          <w:rFonts w:ascii="Calibri" w:eastAsia="Calibri" w:hAnsi="Calibri" w:cs="Calibri"/>
          <w:b/>
          <w:sz w:val="22"/>
          <w:szCs w:val="22"/>
          <w:lang w:val="en-CN"/>
        </w:rPr>
      </w:pPr>
    </w:p>
    <w:p w:rsidR="009B4512" w:rsidRDefault="009B4512" w:rsidP="00C30CFC">
      <w:pPr>
        <w:rPr>
          <w:rFonts w:ascii="Calibri" w:eastAsia="Calibri" w:hAnsi="Calibri" w:cs="Calibri"/>
          <w:b/>
          <w:sz w:val="22"/>
          <w:szCs w:val="22"/>
          <w:lang w:val="en-CN"/>
        </w:rPr>
      </w:pPr>
    </w:p>
    <w:p w:rsidR="009B4512" w:rsidRDefault="009B4512" w:rsidP="00C30CFC">
      <w:pPr>
        <w:rPr>
          <w:rFonts w:ascii="Calibri" w:eastAsia="Calibri" w:hAnsi="Calibri" w:cs="Calibri"/>
          <w:b/>
          <w:sz w:val="22"/>
          <w:szCs w:val="22"/>
          <w:lang w:val="en-CN"/>
        </w:rPr>
      </w:pPr>
    </w:p>
    <w:p w:rsidR="009B4512" w:rsidRDefault="009B4512" w:rsidP="00C30CFC">
      <w:pPr>
        <w:rPr>
          <w:rFonts w:ascii="Calibri" w:eastAsia="Calibri" w:hAnsi="Calibri" w:cs="Calibri"/>
          <w:b/>
          <w:sz w:val="22"/>
          <w:szCs w:val="22"/>
          <w:lang w:val="en-CN"/>
        </w:rPr>
      </w:pPr>
    </w:p>
    <w:p w:rsidR="009B4512" w:rsidRDefault="009B4512" w:rsidP="00C30CFC">
      <w:pPr>
        <w:rPr>
          <w:rFonts w:ascii="Calibri" w:eastAsia="Calibri" w:hAnsi="Calibri" w:cs="Calibri"/>
          <w:b/>
          <w:sz w:val="22"/>
          <w:szCs w:val="22"/>
          <w:lang w:val="en-CN"/>
        </w:rPr>
      </w:pPr>
    </w:p>
    <w:p w:rsidR="009B4512" w:rsidRDefault="009B4512" w:rsidP="00C30CFC">
      <w:pPr>
        <w:rPr>
          <w:rFonts w:ascii="Calibri" w:eastAsia="Calibri" w:hAnsi="Calibri" w:cs="Calibri"/>
          <w:b/>
          <w:sz w:val="22"/>
          <w:szCs w:val="22"/>
          <w:lang w:val="en-CN"/>
        </w:rPr>
      </w:pPr>
    </w:p>
    <w:p w:rsidR="009B4512" w:rsidRDefault="009B4512" w:rsidP="00C30CFC">
      <w:pPr>
        <w:rPr>
          <w:rFonts w:ascii="Calibri" w:eastAsia="Calibri" w:hAnsi="Calibri" w:cs="Calibri" w:hint="eastAsia"/>
          <w:b/>
          <w:sz w:val="22"/>
          <w:szCs w:val="22"/>
          <w:lang w:val="en-CN"/>
        </w:rPr>
      </w:pPr>
    </w:p>
    <w:p w:rsidR="005F5EC6" w:rsidRPr="005F5EC6" w:rsidRDefault="005F5EC6" w:rsidP="005F5EC6">
      <w:pPr>
        <w:spacing w:before="100" w:beforeAutospacing="1" w:after="100" w:afterAutospacing="1" w:line="240" w:lineRule="auto"/>
        <w:outlineLvl w:val="1"/>
        <w:rPr>
          <w:rFonts w:ascii="Times New Roman" w:eastAsia="Times New Roman" w:hAnsi="Times New Roman" w:cs="Times New Roman"/>
          <w:b/>
          <w:bCs/>
          <w:color w:val="auto"/>
          <w:sz w:val="36"/>
          <w:szCs w:val="36"/>
          <w:lang w:val="en-CN"/>
        </w:rPr>
      </w:pPr>
      <w:r w:rsidRPr="005F5EC6">
        <w:rPr>
          <w:rFonts w:ascii="Times New Roman" w:eastAsia="Times New Roman" w:hAnsi="Times New Roman" w:cs="Times New Roman"/>
          <w:b/>
          <w:bCs/>
          <w:color w:val="auto"/>
          <w:sz w:val="36"/>
          <w:szCs w:val="36"/>
          <w:lang w:val="en-CN"/>
        </w:rPr>
        <w:lastRenderedPageBreak/>
        <w:t>Step 1: Financial Problem</w:t>
      </w:r>
    </w:p>
    <w:p w:rsidR="005F5EC6" w:rsidRPr="005F5EC6" w:rsidRDefault="005F5EC6" w:rsidP="005F5EC6">
      <w:pPr>
        <w:spacing w:before="100" w:beforeAutospacing="1" w:after="100" w:afterAutospacing="1" w:line="240" w:lineRule="auto"/>
        <w:outlineLvl w:val="2"/>
        <w:rPr>
          <w:rFonts w:ascii="Times New Roman" w:eastAsia="Times New Roman" w:hAnsi="Times New Roman" w:cs="Times New Roman"/>
          <w:b/>
          <w:bCs/>
          <w:color w:val="auto"/>
          <w:sz w:val="27"/>
          <w:szCs w:val="27"/>
          <w:lang w:val="en-CN"/>
        </w:rPr>
      </w:pPr>
      <w:r w:rsidRPr="005F5EC6">
        <w:rPr>
          <w:rFonts w:ascii="Times New Roman" w:eastAsia="Times New Roman" w:hAnsi="Times New Roman" w:cs="Times New Roman"/>
          <w:b/>
          <w:bCs/>
          <w:color w:val="auto"/>
          <w:sz w:val="27"/>
          <w:szCs w:val="27"/>
          <w:lang w:val="en-CN"/>
        </w:rPr>
        <w:t>The Financial Problem the Authors Aim to Solve</w:t>
      </w:r>
    </w:p>
    <w:p w:rsidR="005F5EC6" w:rsidRPr="005F5EC6" w:rsidRDefault="005F5EC6" w:rsidP="005F5EC6">
      <w:p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Based on Section 3 of the paper, the authors aim to address the challenge of predicting ETF (Exchange-Traded Fund) trend directions in emerging markets with greater accuracy and computational efficiency. Specifically, they focus on:</w:t>
      </w:r>
    </w:p>
    <w:p w:rsidR="005F5EC6" w:rsidRPr="005F5EC6" w:rsidRDefault="005F5EC6" w:rsidP="005F5EC6">
      <w:pPr>
        <w:numPr>
          <w:ilvl w:val="0"/>
          <w:numId w:val="55"/>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Identifying the most salient technical indicators that effectively predict ETF price movements in emerging markets</w:t>
      </w:r>
    </w:p>
    <w:p w:rsidR="005F5EC6" w:rsidRPr="005F5EC6" w:rsidRDefault="005F5EC6" w:rsidP="005F5EC6">
      <w:pPr>
        <w:numPr>
          <w:ilvl w:val="0"/>
          <w:numId w:val="55"/>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Reducing computational costs while maintaining or improving prediction accuracy</w:t>
      </w:r>
    </w:p>
    <w:p w:rsidR="005F5EC6" w:rsidRPr="005F5EC6" w:rsidRDefault="005F5EC6" w:rsidP="005F5EC6">
      <w:pPr>
        <w:numPr>
          <w:ilvl w:val="0"/>
          <w:numId w:val="55"/>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Providing investors with a reliable tool for market timing and risk management in emerging markets</w:t>
      </w:r>
    </w:p>
    <w:p w:rsidR="005F5EC6" w:rsidRPr="005F5EC6" w:rsidRDefault="005F5EC6" w:rsidP="005F5EC6">
      <w:pPr>
        <w:numPr>
          <w:ilvl w:val="0"/>
          <w:numId w:val="55"/>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Enabling better decision-making for entering or exiting positions in emerging market ETFs</w:t>
      </w:r>
    </w:p>
    <w:p w:rsidR="005F5EC6" w:rsidRPr="005F5EC6" w:rsidRDefault="005F5EC6" w:rsidP="005F5EC6">
      <w:p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As stated in Section 3.1 (Practical Implications for Investors in Emerging Markets), their model helps investors with "market timing and risk management within emerging markets" and allows them to "ascertain the optimal timing for entering or exiting positions in ETFs, effectively maximizing returns and minimizing losses."</w:t>
      </w:r>
    </w:p>
    <w:p w:rsidR="005F5EC6" w:rsidRPr="005F5EC6" w:rsidRDefault="005F5EC6" w:rsidP="005F5EC6">
      <w:pPr>
        <w:spacing w:before="100" w:beforeAutospacing="1" w:after="100" w:afterAutospacing="1" w:line="240" w:lineRule="auto"/>
        <w:outlineLvl w:val="2"/>
        <w:rPr>
          <w:rFonts w:ascii="Times New Roman" w:eastAsia="Times New Roman" w:hAnsi="Times New Roman" w:cs="Times New Roman"/>
          <w:b/>
          <w:bCs/>
          <w:color w:val="auto"/>
          <w:sz w:val="27"/>
          <w:szCs w:val="27"/>
          <w:lang w:val="en-CN"/>
        </w:rPr>
      </w:pPr>
      <w:r w:rsidRPr="005F5EC6">
        <w:rPr>
          <w:rFonts w:ascii="Times New Roman" w:eastAsia="Times New Roman" w:hAnsi="Times New Roman" w:cs="Times New Roman"/>
          <w:b/>
          <w:bCs/>
          <w:color w:val="auto"/>
          <w:sz w:val="27"/>
          <w:szCs w:val="27"/>
          <w:lang w:val="en-CN"/>
        </w:rPr>
        <w:t>Differences Between Predicting Emerging vs. Developed Markets</w:t>
      </w:r>
    </w:p>
    <w:p w:rsidR="005F5EC6" w:rsidRPr="005F5EC6" w:rsidRDefault="005F5EC6" w:rsidP="005F5EC6">
      <w:p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The paper reveals several key differences between predicting stock movements in emerging versus developed markets:</w:t>
      </w:r>
    </w:p>
    <w:p w:rsidR="005F5EC6" w:rsidRPr="005F5EC6" w:rsidRDefault="005F5EC6" w:rsidP="005F5EC6">
      <w:pPr>
        <w:numPr>
          <w:ilvl w:val="0"/>
          <w:numId w:val="56"/>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Different Technical Indicators</w:t>
      </w:r>
      <w:r w:rsidRPr="005F5EC6">
        <w:rPr>
          <w:rFonts w:ascii="Times New Roman" w:eastAsia="Times New Roman" w:hAnsi="Times New Roman" w:cs="Times New Roman"/>
          <w:color w:val="auto"/>
          <w:lang w:val="en-CN"/>
        </w:rPr>
        <w:t>: The analysis shows that emerging markets depend more on cyclical behaviors of prices, while developed markets do not exhibit this same dependence. This is evident in the feature selection results where "Cycles" category features appear in both emerging market ETFs (ECH and EWZ) but not in the developed market ETF (IVV).</w:t>
      </w:r>
    </w:p>
    <w:p w:rsidR="005F5EC6" w:rsidRPr="005F5EC6" w:rsidRDefault="005F5EC6" w:rsidP="005F5EC6">
      <w:pPr>
        <w:numPr>
          <w:ilvl w:val="0"/>
          <w:numId w:val="56"/>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Quantitative vs. Qualitative Features</w:t>
      </w:r>
      <w:r w:rsidRPr="005F5EC6">
        <w:rPr>
          <w:rFonts w:ascii="Times New Roman" w:eastAsia="Times New Roman" w:hAnsi="Times New Roman" w:cs="Times New Roman"/>
          <w:color w:val="auto"/>
          <w:lang w:val="en-CN"/>
        </w:rPr>
        <w:t>: The authors note that "emerging markets' predictions use quantitative features, while developed markets rely more on qualitative features." For example, TTM Trend (a qualitative indicator) is only selected for the developed market ETF (IVV).</w:t>
      </w:r>
    </w:p>
    <w:p w:rsidR="005F5EC6" w:rsidRPr="005F5EC6" w:rsidRDefault="005F5EC6" w:rsidP="005F5EC6">
      <w:pPr>
        <w:numPr>
          <w:ilvl w:val="0"/>
          <w:numId w:val="56"/>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Volume Indicators</w:t>
      </w:r>
      <w:r w:rsidRPr="005F5EC6">
        <w:rPr>
          <w:rFonts w:ascii="Times New Roman" w:eastAsia="Times New Roman" w:hAnsi="Times New Roman" w:cs="Times New Roman"/>
          <w:color w:val="auto"/>
          <w:lang w:val="en-CN"/>
        </w:rPr>
        <w:t>: Different volume indicators are relevant for each market type. For emerging markets, Archer's On Balance Volume (AOBV) is selected, while Price Volume Rank (PVR) is selected for developed markets. These indicators measure volume-price relationships differently.</w:t>
      </w:r>
    </w:p>
    <w:p w:rsidR="005F5EC6" w:rsidRPr="005F5EC6" w:rsidRDefault="005F5EC6" w:rsidP="005F5EC6">
      <w:pPr>
        <w:numPr>
          <w:ilvl w:val="0"/>
          <w:numId w:val="56"/>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Market Exposure Differences</w:t>
      </w:r>
      <w:r w:rsidRPr="005F5EC6">
        <w:rPr>
          <w:rFonts w:ascii="Times New Roman" w:eastAsia="Times New Roman" w:hAnsi="Times New Roman" w:cs="Times New Roman"/>
          <w:color w:val="auto"/>
          <w:lang w:val="en-CN"/>
        </w:rPr>
        <w:t>: The paper suggests that market exposure (sector distribution) influences which indicators are most predictive. Table 1 shows significantly different sector distributions between emerging market ETFs and the developed market ETF.</w:t>
      </w:r>
    </w:p>
    <w:p w:rsidR="005F5EC6" w:rsidRPr="005F5EC6" w:rsidRDefault="005F5EC6" w:rsidP="005F5EC6">
      <w:pPr>
        <w:numPr>
          <w:ilvl w:val="0"/>
          <w:numId w:val="56"/>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Volatility Patterns</w:t>
      </w:r>
      <w:r w:rsidRPr="005F5EC6">
        <w:rPr>
          <w:rFonts w:ascii="Times New Roman" w:eastAsia="Times New Roman" w:hAnsi="Times New Roman" w:cs="Times New Roman"/>
          <w:color w:val="auto"/>
          <w:lang w:val="en-CN"/>
        </w:rPr>
        <w:t>: Emerging markets exhibit higher volatility and different risk characteristics, requiring specialized feature selection for effective prediction.</w:t>
      </w:r>
    </w:p>
    <w:p w:rsidR="005F5EC6" w:rsidRPr="005F5EC6" w:rsidRDefault="005F5EC6" w:rsidP="005F5EC6">
      <w:p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lastRenderedPageBreak/>
        <w:t>This distinction is significant for the model's design because it demonstrates that a one-size-fits-all approach to technical analysis is suboptimal. The selection of features must be tailored to the specific market type, with different indicators having varying predictive power in emerging versus developed markets.</w:t>
      </w:r>
    </w:p>
    <w:p w:rsidR="005F5EC6" w:rsidRPr="005F5EC6" w:rsidRDefault="005F5EC6" w:rsidP="005F5EC6">
      <w:pPr>
        <w:spacing w:before="100" w:beforeAutospacing="1" w:after="100" w:afterAutospacing="1" w:line="240" w:lineRule="auto"/>
        <w:outlineLvl w:val="1"/>
        <w:rPr>
          <w:rFonts w:ascii="Times New Roman" w:eastAsia="Times New Roman" w:hAnsi="Times New Roman" w:cs="Times New Roman"/>
          <w:b/>
          <w:bCs/>
          <w:color w:val="auto"/>
          <w:sz w:val="36"/>
          <w:szCs w:val="36"/>
          <w:lang w:val="en-CN"/>
        </w:rPr>
      </w:pPr>
      <w:r w:rsidRPr="005F5EC6">
        <w:rPr>
          <w:rFonts w:ascii="Times New Roman" w:eastAsia="Times New Roman" w:hAnsi="Times New Roman" w:cs="Times New Roman"/>
          <w:b/>
          <w:bCs/>
          <w:color w:val="auto"/>
          <w:sz w:val="36"/>
          <w:szCs w:val="36"/>
          <w:lang w:val="en-CN"/>
        </w:rPr>
        <w:t>Step 2: Application</w:t>
      </w:r>
    </w:p>
    <w:p w:rsidR="005F5EC6" w:rsidRPr="005F5EC6" w:rsidRDefault="005F5EC6" w:rsidP="005F5EC6">
      <w:pPr>
        <w:spacing w:before="100" w:beforeAutospacing="1" w:after="100" w:afterAutospacing="1" w:line="240" w:lineRule="auto"/>
        <w:outlineLvl w:val="2"/>
        <w:rPr>
          <w:rFonts w:ascii="Times New Roman" w:eastAsia="Times New Roman" w:hAnsi="Times New Roman" w:cs="Times New Roman"/>
          <w:b/>
          <w:bCs/>
          <w:color w:val="auto"/>
          <w:sz w:val="27"/>
          <w:szCs w:val="27"/>
          <w:lang w:val="en-CN"/>
        </w:rPr>
      </w:pPr>
      <w:r w:rsidRPr="005F5EC6">
        <w:rPr>
          <w:rFonts w:ascii="Times New Roman" w:eastAsia="Times New Roman" w:hAnsi="Times New Roman" w:cs="Times New Roman"/>
          <w:b/>
          <w:bCs/>
          <w:color w:val="auto"/>
          <w:sz w:val="27"/>
          <w:szCs w:val="27"/>
          <w:lang w:val="en-CN"/>
        </w:rPr>
        <w:t>Main Takeaways of the Results</w:t>
      </w:r>
    </w:p>
    <w:p w:rsidR="005F5EC6" w:rsidRPr="005F5EC6" w:rsidRDefault="005F5EC6" w:rsidP="005F5EC6">
      <w:pPr>
        <w:numPr>
          <w:ilvl w:val="0"/>
          <w:numId w:val="57"/>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Feature Reduction Success</w:t>
      </w:r>
      <w:r w:rsidRPr="005F5EC6">
        <w:rPr>
          <w:rFonts w:ascii="Times New Roman" w:eastAsia="Times New Roman" w:hAnsi="Times New Roman" w:cs="Times New Roman"/>
          <w:color w:val="auto"/>
          <w:lang w:val="en-CN"/>
        </w:rPr>
        <w:t>: The most impressive result is that using only 5% of the original features (the Selected(5) subset) achieves better prediction accuracy than using all 216 features. This demonstrates the importance of feature selection in financial prediction models.</w:t>
      </w:r>
    </w:p>
    <w:p w:rsidR="005F5EC6" w:rsidRPr="005F5EC6" w:rsidRDefault="005F5EC6" w:rsidP="005F5EC6">
      <w:pPr>
        <w:numPr>
          <w:ilvl w:val="0"/>
          <w:numId w:val="57"/>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Accuracy Improvement</w:t>
      </w:r>
      <w:r w:rsidRPr="005F5EC6">
        <w:rPr>
          <w:rFonts w:ascii="Times New Roman" w:eastAsia="Times New Roman" w:hAnsi="Times New Roman" w:cs="Times New Roman"/>
          <w:color w:val="auto"/>
          <w:lang w:val="en-CN"/>
        </w:rPr>
        <w:t>: The Selected(5) feature subset achieved prediction accuracy between 77.82% and 80.27%, which was higher than using the complete set of features.</w:t>
      </w:r>
    </w:p>
    <w:p w:rsidR="005F5EC6" w:rsidRPr="005F5EC6" w:rsidRDefault="005F5EC6" w:rsidP="005F5EC6">
      <w:pPr>
        <w:numPr>
          <w:ilvl w:val="0"/>
          <w:numId w:val="57"/>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Computational Efficiency</w:t>
      </w:r>
      <w:r w:rsidRPr="005F5EC6">
        <w:rPr>
          <w:rFonts w:ascii="Times New Roman" w:eastAsia="Times New Roman" w:hAnsi="Times New Roman" w:cs="Times New Roman"/>
          <w:color w:val="auto"/>
          <w:lang w:val="en-CN"/>
        </w:rPr>
        <w:t>: When using early stopping techniques with the reduced feature set, the training time was reduced by 84.68% on average while improving accuracy by 13.63%.</w:t>
      </w:r>
    </w:p>
    <w:p w:rsidR="005F5EC6" w:rsidRPr="005F5EC6" w:rsidRDefault="005F5EC6" w:rsidP="005F5EC6">
      <w:pPr>
        <w:numPr>
          <w:ilvl w:val="0"/>
          <w:numId w:val="57"/>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Market Similarities</w:t>
      </w:r>
      <w:r w:rsidRPr="005F5EC6">
        <w:rPr>
          <w:rFonts w:ascii="Times New Roman" w:eastAsia="Times New Roman" w:hAnsi="Times New Roman" w:cs="Times New Roman"/>
          <w:color w:val="auto"/>
          <w:lang w:val="en-CN"/>
        </w:rPr>
        <w:t>: The Jaccard Distance analysis showed that ETFs from emerging markets (ECH and EWZ) had more similar feature sets (J=0.33) compared to comparisons with the developed market ETF (J=0.64 and J=0.53), suggesting common characteristics across emerging markets.</w:t>
      </w:r>
    </w:p>
    <w:p w:rsidR="005F5EC6" w:rsidRPr="005F5EC6" w:rsidRDefault="005F5EC6" w:rsidP="005F5EC6">
      <w:pPr>
        <w:spacing w:before="100" w:beforeAutospacing="1" w:after="100" w:afterAutospacing="1" w:line="240" w:lineRule="auto"/>
        <w:outlineLvl w:val="2"/>
        <w:rPr>
          <w:rFonts w:ascii="Times New Roman" w:eastAsia="Times New Roman" w:hAnsi="Times New Roman" w:cs="Times New Roman"/>
          <w:b/>
          <w:bCs/>
          <w:color w:val="auto"/>
          <w:sz w:val="27"/>
          <w:szCs w:val="27"/>
          <w:lang w:val="en-CN"/>
        </w:rPr>
      </w:pPr>
      <w:r w:rsidRPr="005F5EC6">
        <w:rPr>
          <w:rFonts w:ascii="Times New Roman" w:eastAsia="Times New Roman" w:hAnsi="Times New Roman" w:cs="Times New Roman"/>
          <w:b/>
          <w:bCs/>
          <w:color w:val="auto"/>
          <w:sz w:val="27"/>
          <w:szCs w:val="27"/>
          <w:lang w:val="en-CN"/>
        </w:rPr>
        <w:t>Specific Useful Features from the Study</w:t>
      </w:r>
    </w:p>
    <w:p w:rsidR="005F5EC6" w:rsidRPr="005F5EC6" w:rsidRDefault="005F5EC6" w:rsidP="005F5EC6">
      <w:p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The most useful features identified across ETFs were:</w:t>
      </w:r>
    </w:p>
    <w:p w:rsidR="005F5EC6" w:rsidRPr="005F5EC6" w:rsidRDefault="005F5EC6" w:rsidP="005F5EC6">
      <w:pPr>
        <w:numPr>
          <w:ilvl w:val="0"/>
          <w:numId w:val="58"/>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BBP_5_2.0</w:t>
      </w:r>
      <w:r w:rsidRPr="005F5EC6">
        <w:rPr>
          <w:rFonts w:ascii="Times New Roman" w:eastAsia="Times New Roman" w:hAnsi="Times New Roman" w:cs="Times New Roman"/>
          <w:color w:val="auto"/>
          <w:lang w:val="en-CN"/>
        </w:rPr>
        <w:t xml:space="preserve"> (Bollinger Band Percent): Appeared in all three ETFs, quantifying price relative to Bollinger Bands</w:t>
      </w:r>
    </w:p>
    <w:p w:rsidR="005F5EC6" w:rsidRPr="005F5EC6" w:rsidRDefault="005F5EC6" w:rsidP="005F5EC6">
      <w:pPr>
        <w:numPr>
          <w:ilvl w:val="0"/>
          <w:numId w:val="58"/>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BOP</w:t>
      </w:r>
      <w:r w:rsidRPr="005F5EC6">
        <w:rPr>
          <w:rFonts w:ascii="Times New Roman" w:eastAsia="Times New Roman" w:hAnsi="Times New Roman" w:cs="Times New Roman"/>
          <w:color w:val="auto"/>
          <w:lang w:val="en-CN"/>
        </w:rPr>
        <w:t xml:space="preserve"> (Balance of Power): Selected for all ETFs, measures systematic buying/selling pressure</w:t>
      </w:r>
    </w:p>
    <w:p w:rsidR="005F5EC6" w:rsidRPr="005F5EC6" w:rsidRDefault="005F5EC6" w:rsidP="005F5EC6">
      <w:pPr>
        <w:numPr>
          <w:ilvl w:val="0"/>
          <w:numId w:val="58"/>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DEC_1</w:t>
      </w:r>
      <w:r w:rsidRPr="005F5EC6">
        <w:rPr>
          <w:rFonts w:ascii="Times New Roman" w:eastAsia="Times New Roman" w:hAnsi="Times New Roman" w:cs="Times New Roman"/>
          <w:color w:val="auto"/>
          <w:lang w:val="en-CN"/>
        </w:rPr>
        <w:t xml:space="preserve"> (Decreasing): Boolean indicator of price decrease compared to previous period</w:t>
      </w:r>
    </w:p>
    <w:p w:rsidR="005F5EC6" w:rsidRPr="005F5EC6" w:rsidRDefault="005F5EC6" w:rsidP="005F5EC6">
      <w:pPr>
        <w:numPr>
          <w:ilvl w:val="0"/>
          <w:numId w:val="58"/>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INC_1</w:t>
      </w:r>
      <w:r w:rsidRPr="005F5EC6">
        <w:rPr>
          <w:rFonts w:ascii="Times New Roman" w:eastAsia="Times New Roman" w:hAnsi="Times New Roman" w:cs="Times New Roman"/>
          <w:color w:val="auto"/>
          <w:lang w:val="en-CN"/>
        </w:rPr>
        <w:t xml:space="preserve"> (Increasing): Boolean indicator of price increase compared to previous period</w:t>
      </w:r>
    </w:p>
    <w:p w:rsidR="005F5EC6" w:rsidRPr="005F5EC6" w:rsidRDefault="005F5EC6" w:rsidP="005F5EC6">
      <w:pPr>
        <w:numPr>
          <w:ilvl w:val="0"/>
          <w:numId w:val="58"/>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J_9_3</w:t>
      </w:r>
      <w:r w:rsidRPr="005F5EC6">
        <w:rPr>
          <w:rFonts w:ascii="Times New Roman" w:eastAsia="Times New Roman" w:hAnsi="Times New Roman" w:cs="Times New Roman"/>
          <w:color w:val="auto"/>
          <w:lang w:val="en-CN"/>
        </w:rPr>
        <w:t xml:space="preserve"> (KDJ Indicator): Appears in all ETFs, analyzes and predicts changes in stock trends</w:t>
      </w:r>
    </w:p>
    <w:p w:rsidR="005F5EC6" w:rsidRPr="005F5EC6" w:rsidRDefault="005F5EC6" w:rsidP="005F5EC6">
      <w:p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For emerging markets specifically:</w:t>
      </w:r>
    </w:p>
    <w:p w:rsidR="005F5EC6" w:rsidRPr="005F5EC6" w:rsidRDefault="005F5EC6" w:rsidP="005F5EC6">
      <w:pPr>
        <w:numPr>
          <w:ilvl w:val="0"/>
          <w:numId w:val="59"/>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AOBV_LR_2</w:t>
      </w:r>
      <w:r w:rsidRPr="005F5EC6">
        <w:rPr>
          <w:rFonts w:ascii="Times New Roman" w:eastAsia="Times New Roman" w:hAnsi="Times New Roman" w:cs="Times New Roman"/>
          <w:color w:val="auto"/>
          <w:lang w:val="en-CN"/>
        </w:rPr>
        <w:t xml:space="preserve"> (Archer's On Balance Volume): Volume indicator for both emerging market ETFs</w:t>
      </w:r>
    </w:p>
    <w:p w:rsidR="005F5EC6" w:rsidRPr="005F5EC6" w:rsidRDefault="005F5EC6" w:rsidP="005F5EC6">
      <w:pPr>
        <w:numPr>
          <w:ilvl w:val="0"/>
          <w:numId w:val="59"/>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CTI_12</w:t>
      </w:r>
      <w:r w:rsidRPr="005F5EC6">
        <w:rPr>
          <w:rFonts w:ascii="Times New Roman" w:eastAsia="Times New Roman" w:hAnsi="Times New Roman" w:cs="Times New Roman"/>
          <w:color w:val="auto"/>
          <w:lang w:val="en-CN"/>
        </w:rPr>
        <w:t xml:space="preserve"> (Correlation Trend Indicator): Measures correlation of price with trend line</w:t>
      </w:r>
    </w:p>
    <w:p w:rsidR="005F5EC6" w:rsidRPr="005F5EC6" w:rsidRDefault="005F5EC6" w:rsidP="005F5EC6">
      <w:pPr>
        <w:numPr>
          <w:ilvl w:val="0"/>
          <w:numId w:val="59"/>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EBSW_40_10</w:t>
      </w:r>
      <w:r w:rsidRPr="005F5EC6">
        <w:rPr>
          <w:rFonts w:ascii="Times New Roman" w:eastAsia="Times New Roman" w:hAnsi="Times New Roman" w:cs="Times New Roman"/>
          <w:color w:val="auto"/>
          <w:lang w:val="en-CN"/>
        </w:rPr>
        <w:t xml:space="preserve"> (Even Better SineWave): Measures market cycles using a low-pass filter</w:t>
      </w:r>
    </w:p>
    <w:p w:rsidR="005F5EC6" w:rsidRPr="005F5EC6" w:rsidRDefault="005F5EC6" w:rsidP="005F5EC6">
      <w:pPr>
        <w:numPr>
          <w:ilvl w:val="0"/>
          <w:numId w:val="59"/>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K_9_3</w:t>
      </w:r>
      <w:r w:rsidRPr="005F5EC6">
        <w:rPr>
          <w:rFonts w:ascii="Times New Roman" w:eastAsia="Times New Roman" w:hAnsi="Times New Roman" w:cs="Times New Roman"/>
          <w:color w:val="auto"/>
          <w:lang w:val="en-CN"/>
        </w:rPr>
        <w:t>: Component of the KDJ indicator</w:t>
      </w:r>
    </w:p>
    <w:p w:rsidR="005F5EC6" w:rsidRPr="005F5EC6" w:rsidRDefault="005F5EC6" w:rsidP="005F5EC6">
      <w:p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color w:val="auto"/>
          <w:lang w:val="en-CN"/>
        </w:rPr>
        <w:t>For the developed market (IVV):</w:t>
      </w:r>
    </w:p>
    <w:p w:rsidR="005F5EC6" w:rsidRPr="005F5EC6" w:rsidRDefault="005F5EC6" w:rsidP="005F5EC6">
      <w:pPr>
        <w:numPr>
          <w:ilvl w:val="0"/>
          <w:numId w:val="60"/>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lastRenderedPageBreak/>
        <w:t>PVR</w:t>
      </w:r>
      <w:r w:rsidRPr="005F5EC6">
        <w:rPr>
          <w:rFonts w:ascii="Times New Roman" w:eastAsia="Times New Roman" w:hAnsi="Times New Roman" w:cs="Times New Roman"/>
          <w:color w:val="auto"/>
          <w:lang w:val="en-CN"/>
        </w:rPr>
        <w:t xml:space="preserve"> (Price Volume Rank): Compares direction of price change to volume change</w:t>
      </w:r>
    </w:p>
    <w:p w:rsidR="005F5EC6" w:rsidRPr="005F5EC6" w:rsidRDefault="005F5EC6" w:rsidP="005F5EC6">
      <w:pPr>
        <w:numPr>
          <w:ilvl w:val="0"/>
          <w:numId w:val="60"/>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TTM_TRND_6</w:t>
      </w:r>
      <w:r w:rsidRPr="005F5EC6">
        <w:rPr>
          <w:rFonts w:ascii="Times New Roman" w:eastAsia="Times New Roman" w:hAnsi="Times New Roman" w:cs="Times New Roman"/>
          <w:color w:val="auto"/>
          <w:lang w:val="en-CN"/>
        </w:rPr>
        <w:t xml:space="preserve"> (TTM Trend): Identifies price bars above/below average</w:t>
      </w:r>
    </w:p>
    <w:p w:rsidR="005F5EC6" w:rsidRPr="005F5EC6" w:rsidRDefault="005F5EC6" w:rsidP="005F5EC6">
      <w:pPr>
        <w:numPr>
          <w:ilvl w:val="0"/>
          <w:numId w:val="60"/>
        </w:numPr>
        <w:spacing w:before="100" w:beforeAutospacing="1" w:after="100" w:afterAutospacing="1" w:line="240" w:lineRule="auto"/>
        <w:rPr>
          <w:rFonts w:ascii="Times New Roman" w:eastAsia="Times New Roman" w:hAnsi="Times New Roman" w:cs="Times New Roman"/>
          <w:color w:val="auto"/>
          <w:lang w:val="en-CN"/>
        </w:rPr>
      </w:pPr>
      <w:r w:rsidRPr="005F5EC6">
        <w:rPr>
          <w:rFonts w:ascii="Times New Roman" w:eastAsia="Times New Roman" w:hAnsi="Times New Roman" w:cs="Times New Roman"/>
          <w:b/>
          <w:bCs/>
          <w:color w:val="auto"/>
          <w:lang w:val="en-CN"/>
        </w:rPr>
        <w:t>STOCHRSI_14_14_3_3</w:t>
      </w:r>
      <w:r w:rsidRPr="005F5EC6">
        <w:rPr>
          <w:rFonts w:ascii="Times New Roman" w:eastAsia="Times New Roman" w:hAnsi="Times New Roman" w:cs="Times New Roman"/>
          <w:color w:val="auto"/>
          <w:lang w:val="en-CN"/>
        </w:rPr>
        <w:t xml:space="preserve"> (Stochastic RSI): Applies stochastic oscillator to RSI values</w:t>
      </w:r>
    </w:p>
    <w:p w:rsidR="005F5EC6" w:rsidRPr="00374468" w:rsidRDefault="005F5EC6" w:rsidP="00C30CFC">
      <w:pPr>
        <w:rPr>
          <w:rFonts w:ascii="Calibri" w:eastAsia="Calibri" w:hAnsi="Calibri" w:cs="Calibri" w:hint="eastAsia"/>
          <w:b/>
          <w:sz w:val="22"/>
          <w:szCs w:val="22"/>
          <w:lang w:val="en-CN"/>
        </w:rPr>
      </w:pPr>
    </w:p>
    <w:sectPr w:rsidR="005F5EC6" w:rsidRPr="00374468" w:rsidSect="00D2454E">
      <w:headerReference w:type="default" r:id="rId9"/>
      <w:footerReference w:type="default" r:id="rId10"/>
      <w:headerReference w:type="first" r:id="rId11"/>
      <w:footerReference w:type="first" r:id="rId12"/>
      <w:pgSz w:w="12240" w:h="15840"/>
      <w:pgMar w:top="1440" w:right="1440" w:bottom="1440" w:left="1440" w:header="720" w:footer="64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920A9" w:rsidRDefault="009920A9">
      <w:pPr>
        <w:spacing w:line="240" w:lineRule="auto"/>
      </w:pPr>
      <w:r>
        <w:separator/>
      </w:r>
    </w:p>
  </w:endnote>
  <w:endnote w:type="continuationSeparator" w:id="0">
    <w:p w:rsidR="009920A9" w:rsidRDefault="00992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B9ACCE2-6C45-0F45-AEDF-694F8DAD5564}"/>
  </w:font>
  <w:font w:name="Times New Roman">
    <w:panose1 w:val="02020603050405020304"/>
    <w:charset w:val="00"/>
    <w:family w:val="roman"/>
    <w:pitch w:val="variable"/>
    <w:sig w:usb0="E0002EFF" w:usb1="C000785B" w:usb2="00000009" w:usb3="00000000" w:csb0="000001FF" w:csb1="00000000"/>
    <w:embedRegular r:id="rId2" w:fontKey="{478C4140-735E-8B43-8C30-D3917E7F6FC7}"/>
    <w:embedBold r:id="rId3" w:fontKey="{74B769F6-0B49-DB4E-B94C-876C9E57098D}"/>
    <w:embedItalic r:id="rId4" w:fontKey="{86A78E80-B537-4648-897A-5A905DB487FB}"/>
  </w:font>
  <w:font w:name="Courier New">
    <w:panose1 w:val="02070309020205020404"/>
    <w:charset w:val="00"/>
    <w:family w:val="modern"/>
    <w:pitch w:val="fixed"/>
    <w:sig w:usb0="E0002AFF" w:usb1="C0007843" w:usb2="00000009" w:usb3="00000000" w:csb0="000001FF" w:csb1="00000000"/>
    <w:embedRegular r:id="rId5" w:fontKey="{11C93170-2E24-0347-81D7-C303C0DFD808}"/>
  </w:font>
  <w:font w:name="Wingdings">
    <w:panose1 w:val="05000000000000000000"/>
    <w:charset w:val="4D"/>
    <w:family w:val="decorative"/>
    <w:pitch w:val="variable"/>
    <w:sig w:usb0="00000003" w:usb1="00000000" w:usb2="00000000" w:usb3="00000000" w:csb0="80000001" w:csb1="00000000"/>
    <w:embedRegular r:id="rId6" w:fontKey="{CCD52E65-587E-B841-B040-92E8BD45050B}"/>
  </w:font>
  <w:font w:name="Noto Sans Symbols">
    <w:charset w:val="00"/>
    <w:family w:val="auto"/>
    <w:pitch w:val="default"/>
    <w:embedRegular r:id="rId7" w:fontKey="{8590C0C4-8555-E949-A5DB-EBFE7395D383}"/>
  </w:font>
  <w:font w:name="Roboto">
    <w:panose1 w:val="02000000000000000000"/>
    <w:charset w:val="00"/>
    <w:family w:val="auto"/>
    <w:pitch w:val="variable"/>
    <w:sig w:usb0="E0000AFF" w:usb1="5000217F" w:usb2="00000021" w:usb3="00000000" w:csb0="0000019F" w:csb1="00000000"/>
    <w:embedRegular r:id="rId8" w:fontKey="{B22365CF-AE6E-474C-93D9-F3271FBEB6D9}"/>
    <w:embedBold r:id="rId9" w:fontKey="{67239F3B-442B-0149-BDAB-B411A5669B8A}"/>
  </w:font>
  <w:font w:name="SimSun">
    <w:altName w:val="宋体"/>
    <w:panose1 w:val="02010600030101010101"/>
    <w:charset w:val="86"/>
    <w:family w:val="auto"/>
    <w:pitch w:val="variable"/>
    <w:sig w:usb0="00000203" w:usb1="288F0000" w:usb2="00000016" w:usb3="00000000" w:csb0="00040001" w:csb1="00000000"/>
    <w:embedBold r:id="rId10" w:subsetted="1" w:fontKey="{84CA86B5-389D-E946-ABC5-3565D5B7821F}"/>
  </w:font>
  <w:font w:name="Palatino">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embedRegular r:id="rId13" w:fontKey="{60807E07-6143-8C40-A46D-CD1BCEDC512B}"/>
    <w:embedBold r:id="rId14" w:fontKey="{456457E7-6A5B-7A45-AF7A-F9C5C0720DF7}"/>
  </w:font>
  <w:font w:name="Cambria">
    <w:panose1 w:val="02040503050406030204"/>
    <w:charset w:val="00"/>
    <w:family w:val="roman"/>
    <w:pitch w:val="variable"/>
    <w:sig w:usb0="E00002FF" w:usb1="400004FF" w:usb2="00000000" w:usb3="00000000" w:csb0="0000019F" w:csb1="00000000"/>
    <w:embedRegular r:id="rId15" w:fontKey="{0D3BCB95-6CBF-8C4F-8930-DA81350B8F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3njj2xp27vi6" w:colFirst="0" w:colLast="0"/>
  <w:bookmarkEnd w:id="3"/>
  <w:p w:rsidR="00240B3B" w:rsidRDefault="00000000">
    <w:pPr>
      <w:pStyle w:val="Subtitle"/>
      <w:tabs>
        <w:tab w:val="right" w:pos="9360"/>
      </w:tabs>
      <w:jc w:val="right"/>
      <w:rPr>
        <w:color w:val="CCCCCC"/>
        <w:sz w:val="15"/>
        <w:szCs w:val="15"/>
      </w:rPr>
    </w:pPr>
    <w:r>
      <w:rPr>
        <w:color w:val="CCCCCC"/>
        <w:sz w:val="15"/>
        <w:szCs w:val="15"/>
      </w:rPr>
      <w:fldChar w:fldCharType="begin"/>
    </w:r>
    <w:r>
      <w:rPr>
        <w:color w:val="CCCCCC"/>
        <w:sz w:val="15"/>
        <w:szCs w:val="15"/>
      </w:rPr>
      <w:instrText>PAGE</w:instrText>
    </w:r>
    <w:r>
      <w:rPr>
        <w:color w:val="CCCCCC"/>
        <w:sz w:val="15"/>
        <w:szCs w:val="15"/>
      </w:rPr>
      <w:fldChar w:fldCharType="separate"/>
    </w:r>
    <w:r w:rsidR="007C6E2A">
      <w:rPr>
        <w:noProof/>
        <w:color w:val="CCCCCC"/>
        <w:sz w:val="15"/>
        <w:szCs w:val="15"/>
      </w:rPr>
      <w:t>1</w:t>
    </w:r>
    <w:r>
      <w:rPr>
        <w:color w:val="CCCCCC"/>
        <w:sz w:val="15"/>
        <w:szCs w:val="15"/>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5" w:name="_lmzikmqfw25z" w:colFirst="0" w:colLast="0"/>
  <w:bookmarkEnd w:id="5"/>
  <w:p w:rsidR="00240B3B" w:rsidRDefault="00000000">
    <w:pPr>
      <w:pStyle w:val="Subtitle"/>
      <w:tabs>
        <w:tab w:val="right" w:pos="9360"/>
      </w:tabs>
      <w:rPr>
        <w:color w:val="D9D9D9"/>
        <w:sz w:val="15"/>
        <w:szCs w:val="15"/>
      </w:rPr>
    </w:pPr>
    <w:r>
      <w:rPr>
        <w:color w:val="D9D9D9"/>
        <w:sz w:val="15"/>
        <w:szCs w:val="15"/>
      </w:rPr>
      <w:fldChar w:fldCharType="begin"/>
    </w:r>
    <w:r>
      <w:rPr>
        <w:color w:val="D9D9D9"/>
        <w:sz w:val="15"/>
        <w:szCs w:val="15"/>
      </w:rPr>
      <w:instrText>PAGE</w:instrText>
    </w:r>
    <w:r>
      <w:rPr>
        <w:color w:val="D9D9D9"/>
        <w:sz w:val="15"/>
        <w:szCs w:val="15"/>
      </w:rPr>
      <w:fldChar w:fldCharType="separate"/>
    </w:r>
    <w:r w:rsidR="007C6E2A">
      <w:rPr>
        <w:noProof/>
        <w:color w:val="D9D9D9"/>
        <w:sz w:val="15"/>
        <w:szCs w:val="15"/>
      </w:rPr>
      <w:t>0</w:t>
    </w:r>
    <w:r>
      <w:rPr>
        <w:color w:val="D9D9D9"/>
        <w:sz w:val="15"/>
        <w:szCs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920A9" w:rsidRDefault="009920A9">
      <w:pPr>
        <w:spacing w:line="240" w:lineRule="auto"/>
      </w:pPr>
      <w:r>
        <w:separator/>
      </w:r>
    </w:p>
  </w:footnote>
  <w:footnote w:type="continuationSeparator" w:id="0">
    <w:p w:rsidR="009920A9" w:rsidRDefault="00992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40B3B" w:rsidRDefault="00000000">
    <w:pPr>
      <w:pStyle w:val="Subtitle"/>
    </w:pPr>
    <w:bookmarkStart w:id="2" w:name="_qabbsffvlmwa" w:colFirst="0" w:colLast="0"/>
    <w:bookmarkEnd w:id="2"/>
    <w:r>
      <w:rPr>
        <w:b/>
        <w:color w:val="29333D"/>
        <w:sz w:val="24"/>
        <w:szCs w:val="24"/>
      </w:rPr>
      <w:t>GROUP WORK PROJECT #</w:t>
    </w:r>
    <w:r>
      <w:rPr>
        <w:color w:val="29333D"/>
        <w:sz w:val="24"/>
        <w:szCs w:val="24"/>
      </w:rPr>
      <w:t xml:space="preserve"> ___</w:t>
    </w:r>
    <w:r>
      <w:rPr>
        <w:color w:val="29333D"/>
        <w:sz w:val="24"/>
        <w:szCs w:val="24"/>
      </w:rPr>
      <w:tab/>
    </w:r>
    <w:r>
      <w:rPr>
        <w:color w:val="29333D"/>
        <w:sz w:val="24"/>
        <w:szCs w:val="24"/>
      </w:rPr>
      <w:tab/>
    </w:r>
    <w:r>
      <w:rPr>
        <w:color w:val="29333D"/>
        <w:sz w:val="24"/>
        <w:szCs w:val="24"/>
      </w:rPr>
      <w:tab/>
    </w:r>
    <w:r>
      <w:rPr>
        <w:color w:val="29333D"/>
        <w:sz w:val="24"/>
        <w:szCs w:val="24"/>
      </w:rPr>
      <w:tab/>
    </w:r>
    <w:proofErr w:type="spellStart"/>
    <w:r>
      <w:rPr>
        <w:rFonts w:ascii="Calibri" w:eastAsia="Calibri" w:hAnsi="Calibri" w:cs="Calibri"/>
        <w:color w:val="41395F"/>
        <w:sz w:val="24"/>
        <w:szCs w:val="24"/>
      </w:rPr>
      <w:t>MScFE</w:t>
    </w:r>
    <w:proofErr w:type="spellEnd"/>
    <w:r>
      <w:rPr>
        <w:rFonts w:ascii="Calibri" w:eastAsia="Calibri" w:hAnsi="Calibri" w:cs="Calibri"/>
        <w:color w:val="41395F"/>
        <w:sz w:val="24"/>
        <w:szCs w:val="24"/>
      </w:rPr>
      <w:t xml:space="preserve"> 600: FINANCIAL DATA</w:t>
    </w:r>
  </w:p>
  <w:p w:rsidR="00240B3B" w:rsidRDefault="00000000">
    <w:r>
      <w:rPr>
        <w:b/>
      </w:rPr>
      <w:t>Group Number:</w:t>
    </w:r>
    <w:r>
      <w:t xml:space="preserve"> ____</w:t>
    </w:r>
    <w:r w:rsidR="00411A16">
      <w:t>8902</w:t>
    </w:r>
    <w:r>
      <w:t>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40B3B" w:rsidRDefault="00000000">
    <w:pPr>
      <w:pStyle w:val="Subtitle"/>
    </w:pPr>
    <w:bookmarkStart w:id="4" w:name="_4017fk80lz86" w:colFirst="0" w:colLast="0"/>
    <w:bookmarkEnd w:id="4"/>
    <w:r>
      <w:rPr>
        <w:b/>
        <w:color w:val="29333D"/>
        <w:sz w:val="24"/>
        <w:szCs w:val="24"/>
      </w:rPr>
      <w:t>GROUP WORK PROJECT #</w:t>
    </w:r>
    <w:r>
      <w:rPr>
        <w:color w:val="29333D"/>
        <w:sz w:val="24"/>
        <w:szCs w:val="24"/>
      </w:rPr>
      <w:t xml:space="preserve"> ___</w:t>
    </w:r>
    <w:r>
      <w:rPr>
        <w:color w:val="29333D"/>
        <w:sz w:val="24"/>
        <w:szCs w:val="24"/>
      </w:rPr>
      <w:tab/>
    </w:r>
    <w:r>
      <w:rPr>
        <w:color w:val="29333D"/>
        <w:sz w:val="24"/>
        <w:szCs w:val="24"/>
      </w:rPr>
      <w:tab/>
    </w:r>
    <w:r>
      <w:rPr>
        <w:color w:val="29333D"/>
        <w:sz w:val="24"/>
        <w:szCs w:val="24"/>
      </w:rPr>
      <w:tab/>
    </w:r>
    <w:r>
      <w:rPr>
        <w:color w:val="29333D"/>
        <w:sz w:val="24"/>
        <w:szCs w:val="24"/>
      </w:rPr>
      <w:tab/>
      <w:t xml:space="preserve">       </w:t>
    </w:r>
    <w:proofErr w:type="spellStart"/>
    <w:r>
      <w:rPr>
        <w:color w:val="41395F"/>
        <w:sz w:val="24"/>
        <w:szCs w:val="24"/>
      </w:rPr>
      <w:t>MScFE</w:t>
    </w:r>
    <w:proofErr w:type="spellEnd"/>
    <w:r>
      <w:rPr>
        <w:color w:val="41395F"/>
        <w:sz w:val="24"/>
        <w:szCs w:val="24"/>
      </w:rPr>
      <w:t xml:space="preserve"> 600: FINANCIAL DATA</w:t>
    </w:r>
  </w:p>
  <w:p w:rsidR="00240B3B" w:rsidRDefault="00000000">
    <w:r>
      <w:rPr>
        <w:b/>
      </w:rPr>
      <w:t>GROUP NUMBER:</w:t>
    </w:r>
    <w:r>
      <w:t xml:space="preserve"> ______</w:t>
    </w:r>
    <w:r w:rsidR="00411A16">
      <w:rPr>
        <w:rFonts w:hint="eastAsia"/>
      </w:rPr>
      <w:t>8902</w:t>
    </w:r>
    <w:r>
      <w:rPr>
        <w:rFonts w:hint="eastAsia"/>
      </w:rPr>
      <w:t>_</w:t>
    </w:r>
    <w:r>
      <w:t>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1C48"/>
    <w:multiLevelType w:val="multilevel"/>
    <w:tmpl w:val="39BC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465B7"/>
    <w:multiLevelType w:val="multilevel"/>
    <w:tmpl w:val="D59E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E25FB"/>
    <w:multiLevelType w:val="multilevel"/>
    <w:tmpl w:val="8C26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50FF1"/>
    <w:multiLevelType w:val="multilevel"/>
    <w:tmpl w:val="775A3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A0485"/>
    <w:multiLevelType w:val="multilevel"/>
    <w:tmpl w:val="157A4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A13C82"/>
    <w:multiLevelType w:val="multilevel"/>
    <w:tmpl w:val="F200A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B7C77"/>
    <w:multiLevelType w:val="multilevel"/>
    <w:tmpl w:val="47CA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E6834"/>
    <w:multiLevelType w:val="multilevel"/>
    <w:tmpl w:val="B7805F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5C6C9D"/>
    <w:multiLevelType w:val="multilevel"/>
    <w:tmpl w:val="058E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E01F2C"/>
    <w:multiLevelType w:val="multilevel"/>
    <w:tmpl w:val="478E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D708E7"/>
    <w:multiLevelType w:val="multilevel"/>
    <w:tmpl w:val="6B00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34A3A"/>
    <w:multiLevelType w:val="multilevel"/>
    <w:tmpl w:val="B9A80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1C0FA8"/>
    <w:multiLevelType w:val="multilevel"/>
    <w:tmpl w:val="A8CAC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BB6575"/>
    <w:multiLevelType w:val="multilevel"/>
    <w:tmpl w:val="10341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46490F"/>
    <w:multiLevelType w:val="multilevel"/>
    <w:tmpl w:val="207EF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C3160F"/>
    <w:multiLevelType w:val="multilevel"/>
    <w:tmpl w:val="D4F8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DA5BAE"/>
    <w:multiLevelType w:val="multilevel"/>
    <w:tmpl w:val="D892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9633EA"/>
    <w:multiLevelType w:val="multilevel"/>
    <w:tmpl w:val="94340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5A178D"/>
    <w:multiLevelType w:val="multilevel"/>
    <w:tmpl w:val="52FCF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040740"/>
    <w:multiLevelType w:val="multilevel"/>
    <w:tmpl w:val="9710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536C0C"/>
    <w:multiLevelType w:val="multilevel"/>
    <w:tmpl w:val="BC60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60355"/>
    <w:multiLevelType w:val="multilevel"/>
    <w:tmpl w:val="FC40C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384D77"/>
    <w:multiLevelType w:val="multilevel"/>
    <w:tmpl w:val="0560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80058A"/>
    <w:multiLevelType w:val="multilevel"/>
    <w:tmpl w:val="39CA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2A54C0"/>
    <w:multiLevelType w:val="multilevel"/>
    <w:tmpl w:val="FEB62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6A61DD"/>
    <w:multiLevelType w:val="multilevel"/>
    <w:tmpl w:val="4D0E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2D2FFD"/>
    <w:multiLevelType w:val="multilevel"/>
    <w:tmpl w:val="8DDA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E82709"/>
    <w:multiLevelType w:val="multilevel"/>
    <w:tmpl w:val="8426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234620"/>
    <w:multiLevelType w:val="multilevel"/>
    <w:tmpl w:val="0E7E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D2C69"/>
    <w:multiLevelType w:val="multilevel"/>
    <w:tmpl w:val="C60A0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1605BB"/>
    <w:multiLevelType w:val="multilevel"/>
    <w:tmpl w:val="1ACA4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BE1C55"/>
    <w:multiLevelType w:val="multilevel"/>
    <w:tmpl w:val="227A2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CA4E06"/>
    <w:multiLevelType w:val="multilevel"/>
    <w:tmpl w:val="F2FE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892DFE"/>
    <w:multiLevelType w:val="multilevel"/>
    <w:tmpl w:val="3A2C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DB17F5"/>
    <w:multiLevelType w:val="multilevel"/>
    <w:tmpl w:val="AD68F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552100"/>
    <w:multiLevelType w:val="multilevel"/>
    <w:tmpl w:val="4E32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01571D"/>
    <w:multiLevelType w:val="multilevel"/>
    <w:tmpl w:val="756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921267"/>
    <w:multiLevelType w:val="multilevel"/>
    <w:tmpl w:val="5BF43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BD7D39"/>
    <w:multiLevelType w:val="multilevel"/>
    <w:tmpl w:val="7456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233B4A"/>
    <w:multiLevelType w:val="multilevel"/>
    <w:tmpl w:val="9036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3A32E3"/>
    <w:multiLevelType w:val="multilevel"/>
    <w:tmpl w:val="C99E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DB539B"/>
    <w:multiLevelType w:val="multilevel"/>
    <w:tmpl w:val="67AA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531ED5"/>
    <w:multiLevelType w:val="multilevel"/>
    <w:tmpl w:val="35CE9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CF14635"/>
    <w:multiLevelType w:val="multilevel"/>
    <w:tmpl w:val="61A6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0C7AC7"/>
    <w:multiLevelType w:val="multilevel"/>
    <w:tmpl w:val="F934EA78"/>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45" w15:restartNumberingAfterBreak="0">
    <w:nsid w:val="642831DA"/>
    <w:multiLevelType w:val="multilevel"/>
    <w:tmpl w:val="6B36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8567BB"/>
    <w:multiLevelType w:val="multilevel"/>
    <w:tmpl w:val="70B65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EC4129"/>
    <w:multiLevelType w:val="multilevel"/>
    <w:tmpl w:val="1B2CC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EE02A2"/>
    <w:multiLevelType w:val="multilevel"/>
    <w:tmpl w:val="6ECAA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9285EC4"/>
    <w:multiLevelType w:val="multilevel"/>
    <w:tmpl w:val="93A0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326E13"/>
    <w:multiLevelType w:val="multilevel"/>
    <w:tmpl w:val="188E7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8E003D"/>
    <w:multiLevelType w:val="multilevel"/>
    <w:tmpl w:val="BF02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3A2A1C"/>
    <w:multiLevelType w:val="multilevel"/>
    <w:tmpl w:val="68C6D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5242DC"/>
    <w:multiLevelType w:val="multilevel"/>
    <w:tmpl w:val="6224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C40385"/>
    <w:multiLevelType w:val="multilevel"/>
    <w:tmpl w:val="77B4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1F237C"/>
    <w:multiLevelType w:val="multilevel"/>
    <w:tmpl w:val="262C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44102B"/>
    <w:multiLevelType w:val="multilevel"/>
    <w:tmpl w:val="08CE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E3339B"/>
    <w:multiLevelType w:val="multilevel"/>
    <w:tmpl w:val="1C2A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5A7B1C"/>
    <w:multiLevelType w:val="multilevel"/>
    <w:tmpl w:val="50BE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E195BD3"/>
    <w:multiLevelType w:val="multilevel"/>
    <w:tmpl w:val="034C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7530260">
    <w:abstractNumId w:val="44"/>
  </w:num>
  <w:num w:numId="2" w16cid:durableId="1635408247">
    <w:abstractNumId w:val="48"/>
  </w:num>
  <w:num w:numId="3" w16cid:durableId="194539770">
    <w:abstractNumId w:val="22"/>
  </w:num>
  <w:num w:numId="4" w16cid:durableId="1911578916">
    <w:abstractNumId w:val="55"/>
  </w:num>
  <w:num w:numId="5" w16cid:durableId="1592396500">
    <w:abstractNumId w:val="51"/>
  </w:num>
  <w:num w:numId="6" w16cid:durableId="711539633">
    <w:abstractNumId w:val="3"/>
  </w:num>
  <w:num w:numId="7" w16cid:durableId="1657417862">
    <w:abstractNumId w:val="13"/>
  </w:num>
  <w:num w:numId="8" w16cid:durableId="60643361">
    <w:abstractNumId w:val="34"/>
  </w:num>
  <w:num w:numId="9" w16cid:durableId="780030034">
    <w:abstractNumId w:val="24"/>
  </w:num>
  <w:num w:numId="10" w16cid:durableId="1519391353">
    <w:abstractNumId w:val="21"/>
  </w:num>
  <w:num w:numId="11" w16cid:durableId="635184871">
    <w:abstractNumId w:val="41"/>
  </w:num>
  <w:num w:numId="12" w16cid:durableId="1534659265">
    <w:abstractNumId w:val="20"/>
  </w:num>
  <w:num w:numId="13" w16cid:durableId="141779671">
    <w:abstractNumId w:val="18"/>
  </w:num>
  <w:num w:numId="14" w16cid:durableId="1804929290">
    <w:abstractNumId w:val="11"/>
  </w:num>
  <w:num w:numId="15" w16cid:durableId="1295713927">
    <w:abstractNumId w:val="46"/>
  </w:num>
  <w:num w:numId="16" w16cid:durableId="1055006542">
    <w:abstractNumId w:val="59"/>
  </w:num>
  <w:num w:numId="17" w16cid:durableId="45185078">
    <w:abstractNumId w:val="43"/>
  </w:num>
  <w:num w:numId="18" w16cid:durableId="2123448971">
    <w:abstractNumId w:val="56"/>
  </w:num>
  <w:num w:numId="19" w16cid:durableId="1370489379">
    <w:abstractNumId w:val="0"/>
  </w:num>
  <w:num w:numId="20" w16cid:durableId="78991125">
    <w:abstractNumId w:val="14"/>
  </w:num>
  <w:num w:numId="21" w16cid:durableId="1684742181">
    <w:abstractNumId w:val="17"/>
  </w:num>
  <w:num w:numId="22" w16cid:durableId="368342187">
    <w:abstractNumId w:val="52"/>
  </w:num>
  <w:num w:numId="23" w16cid:durableId="29378069">
    <w:abstractNumId w:val="7"/>
  </w:num>
  <w:num w:numId="24" w16cid:durableId="2049719290">
    <w:abstractNumId w:val="31"/>
  </w:num>
  <w:num w:numId="25" w16cid:durableId="1285691156">
    <w:abstractNumId w:val="16"/>
  </w:num>
  <w:num w:numId="26" w16cid:durableId="789595272">
    <w:abstractNumId w:val="12"/>
  </w:num>
  <w:num w:numId="27" w16cid:durableId="1773353768">
    <w:abstractNumId w:val="32"/>
  </w:num>
  <w:num w:numId="28" w16cid:durableId="678895240">
    <w:abstractNumId w:val="1"/>
  </w:num>
  <w:num w:numId="29" w16cid:durableId="1581866826">
    <w:abstractNumId w:val="54"/>
  </w:num>
  <w:num w:numId="30" w16cid:durableId="622539844">
    <w:abstractNumId w:val="49"/>
  </w:num>
  <w:num w:numId="31" w16cid:durableId="1591698289">
    <w:abstractNumId w:val="36"/>
  </w:num>
  <w:num w:numId="32" w16cid:durableId="83769649">
    <w:abstractNumId w:val="25"/>
  </w:num>
  <w:num w:numId="33" w16cid:durableId="1878815874">
    <w:abstractNumId w:val="37"/>
  </w:num>
  <w:num w:numId="34" w16cid:durableId="1936131549">
    <w:abstractNumId w:val="45"/>
  </w:num>
  <w:num w:numId="35" w16cid:durableId="1953202112">
    <w:abstractNumId w:val="5"/>
  </w:num>
  <w:num w:numId="36" w16cid:durableId="929193005">
    <w:abstractNumId w:val="23"/>
  </w:num>
  <w:num w:numId="37" w16cid:durableId="126626291">
    <w:abstractNumId w:val="57"/>
  </w:num>
  <w:num w:numId="38" w16cid:durableId="524757159">
    <w:abstractNumId w:val="6"/>
  </w:num>
  <w:num w:numId="39" w16cid:durableId="1239637811">
    <w:abstractNumId w:val="26"/>
  </w:num>
  <w:num w:numId="40" w16cid:durableId="341400827">
    <w:abstractNumId w:val="50"/>
  </w:num>
  <w:num w:numId="41" w16cid:durableId="552347023">
    <w:abstractNumId w:val="27"/>
  </w:num>
  <w:num w:numId="42" w16cid:durableId="436826074">
    <w:abstractNumId w:val="35"/>
  </w:num>
  <w:num w:numId="43" w16cid:durableId="1155798005">
    <w:abstractNumId w:val="38"/>
  </w:num>
  <w:num w:numId="44" w16cid:durableId="163323273">
    <w:abstractNumId w:val="40"/>
  </w:num>
  <w:num w:numId="45" w16cid:durableId="2129005484">
    <w:abstractNumId w:val="33"/>
  </w:num>
  <w:num w:numId="46" w16cid:durableId="466053365">
    <w:abstractNumId w:val="2"/>
  </w:num>
  <w:num w:numId="47" w16cid:durableId="494338820">
    <w:abstractNumId w:val="29"/>
  </w:num>
  <w:num w:numId="48" w16cid:durableId="495801326">
    <w:abstractNumId w:val="39"/>
  </w:num>
  <w:num w:numId="49" w16cid:durableId="2014141083">
    <w:abstractNumId w:val="10"/>
  </w:num>
  <w:num w:numId="50" w16cid:durableId="238445284">
    <w:abstractNumId w:val="15"/>
  </w:num>
  <w:num w:numId="51" w16cid:durableId="640616615">
    <w:abstractNumId w:val="9"/>
  </w:num>
  <w:num w:numId="52" w16cid:durableId="1256860714">
    <w:abstractNumId w:val="19"/>
  </w:num>
  <w:num w:numId="53" w16cid:durableId="291373894">
    <w:abstractNumId w:val="58"/>
  </w:num>
  <w:num w:numId="54" w16cid:durableId="1246304060">
    <w:abstractNumId w:val="28"/>
  </w:num>
  <w:num w:numId="55" w16cid:durableId="1447584107">
    <w:abstractNumId w:val="4"/>
  </w:num>
  <w:num w:numId="56" w16cid:durableId="483202688">
    <w:abstractNumId w:val="8"/>
  </w:num>
  <w:num w:numId="57" w16cid:durableId="207838379">
    <w:abstractNumId w:val="47"/>
  </w:num>
  <w:num w:numId="58" w16cid:durableId="68308886">
    <w:abstractNumId w:val="42"/>
  </w:num>
  <w:num w:numId="59" w16cid:durableId="992634918">
    <w:abstractNumId w:val="53"/>
  </w:num>
  <w:num w:numId="60" w16cid:durableId="146692295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B3B"/>
    <w:rsid w:val="0001394C"/>
    <w:rsid w:val="000C7FD9"/>
    <w:rsid w:val="000D4FB1"/>
    <w:rsid w:val="001A3D0C"/>
    <w:rsid w:val="001E1A8F"/>
    <w:rsid w:val="00240B3B"/>
    <w:rsid w:val="002C61A7"/>
    <w:rsid w:val="00301C51"/>
    <w:rsid w:val="003334BE"/>
    <w:rsid w:val="00374468"/>
    <w:rsid w:val="00411A16"/>
    <w:rsid w:val="00566B5A"/>
    <w:rsid w:val="005A62C6"/>
    <w:rsid w:val="005F5EC6"/>
    <w:rsid w:val="006A31CD"/>
    <w:rsid w:val="006F36B6"/>
    <w:rsid w:val="007C6E2A"/>
    <w:rsid w:val="008108DF"/>
    <w:rsid w:val="009920A9"/>
    <w:rsid w:val="009B4512"/>
    <w:rsid w:val="00A3133B"/>
    <w:rsid w:val="00B13A93"/>
    <w:rsid w:val="00C02C49"/>
    <w:rsid w:val="00C30CFC"/>
    <w:rsid w:val="00D205F8"/>
    <w:rsid w:val="00D2454E"/>
    <w:rsid w:val="00DC655E"/>
    <w:rsid w:val="00F10A9B"/>
    <w:rsid w:val="00F34F8E"/>
    <w:rsid w:val="00FF3E20"/>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9787A"/>
  <w15:docId w15:val="{BF913ECF-9343-6D45-8FD1-0D868EB8B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SimSun" w:hAnsi="Roboto" w:cs="Roboto"/>
        <w:color w:val="29333D"/>
        <w:sz w:val="24"/>
        <w:szCs w:val="24"/>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line="240" w:lineRule="auto"/>
      <w:outlineLvl w:val="0"/>
    </w:pPr>
    <w:rPr>
      <w:b/>
      <w:color w:val="004974"/>
      <w:sz w:val="44"/>
      <w:szCs w:val="44"/>
    </w:rPr>
  </w:style>
  <w:style w:type="paragraph" w:styleId="Heading2">
    <w:name w:val="heading 2"/>
    <w:basedOn w:val="Normal"/>
    <w:next w:val="Normal"/>
    <w:link w:val="Heading2Char"/>
    <w:uiPriority w:val="9"/>
    <w:unhideWhenUsed/>
    <w:qFormat/>
    <w:pPr>
      <w:keepNext/>
      <w:keepLines/>
      <w:shd w:val="clear" w:color="auto" w:fill="FFFFFF"/>
      <w:spacing w:before="300" w:after="300" w:line="240" w:lineRule="auto"/>
      <w:outlineLvl w:val="1"/>
    </w:pPr>
    <w:rPr>
      <w:b/>
      <w:color w:val="004974"/>
      <w:sz w:val="32"/>
      <w:szCs w:val="32"/>
    </w:rPr>
  </w:style>
  <w:style w:type="paragraph" w:styleId="Heading3">
    <w:name w:val="heading 3"/>
    <w:basedOn w:val="Normal"/>
    <w:next w:val="Normal"/>
    <w:link w:val="Heading3Char"/>
    <w:uiPriority w:val="9"/>
    <w:unhideWhenUsed/>
    <w:qFormat/>
    <w:pPr>
      <w:keepNext/>
      <w:keepLines/>
      <w:outlineLvl w:val="2"/>
    </w:pPr>
    <w:rPr>
      <w:b/>
      <w:color w:val="004974"/>
    </w:rPr>
  </w:style>
  <w:style w:type="paragraph" w:styleId="Heading4">
    <w:name w:val="heading 4"/>
    <w:basedOn w:val="Normal"/>
    <w:next w:val="Normal"/>
    <w:uiPriority w:val="9"/>
    <w:unhideWhenUsed/>
    <w:qFormat/>
    <w:pPr>
      <w:keepNext/>
      <w:keepLines/>
      <w:spacing w:line="240" w:lineRule="auto"/>
      <w:outlineLvl w:val="3"/>
    </w:pPr>
    <w:rPr>
      <w:b/>
      <w:color w:val="FFFFFF"/>
      <w:sz w:val="20"/>
      <w:szCs w:val="20"/>
    </w:rPr>
  </w:style>
  <w:style w:type="paragraph" w:styleId="Heading5">
    <w:name w:val="heading 5"/>
    <w:basedOn w:val="Normal"/>
    <w:next w:val="Normal"/>
    <w:uiPriority w:val="9"/>
    <w:semiHidden/>
    <w:unhideWhenUsed/>
    <w:qFormat/>
    <w:pPr>
      <w:keepNext/>
      <w:keepLines/>
      <w:spacing w:line="240" w:lineRule="auto"/>
      <w:outlineLvl w:val="4"/>
    </w:pPr>
    <w:rPr>
      <w:b/>
      <w:color w:val="E17714"/>
      <w:u w:val="single"/>
    </w:rPr>
  </w:style>
  <w:style w:type="paragraph" w:styleId="Heading6">
    <w:name w:val="heading 6"/>
    <w:basedOn w:val="Normal"/>
    <w:next w:val="Normal"/>
    <w:uiPriority w:val="9"/>
    <w:semiHidden/>
    <w:unhideWhenUsed/>
    <w:qFormat/>
    <w:pPr>
      <w:keepNext/>
      <w:keepLines/>
      <w:shd w:val="clear" w:color="auto" w:fill="FFFFFF"/>
      <w:spacing w:before="180" w:after="300"/>
      <w:jc w:val="center"/>
      <w:outlineLvl w:val="5"/>
    </w:pPr>
    <w:rPr>
      <w:rFonts w:ascii="Palatino" w:eastAsia="Palatino" w:hAnsi="Palatino" w:cs="Palatino"/>
      <w:i/>
      <w:color w:val="434343"/>
      <w:highlight w:val="whit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b/>
      <w:color w:val="004974"/>
      <w:sz w:val="52"/>
      <w:szCs w:val="52"/>
    </w:rPr>
  </w:style>
  <w:style w:type="paragraph" w:styleId="Subtitle">
    <w:name w:val="Subtitle"/>
    <w:basedOn w:val="Normal"/>
    <w:next w:val="Normal"/>
    <w:uiPriority w:val="11"/>
    <w:qFormat/>
    <w:pPr>
      <w:keepNext/>
      <w:keepLines/>
      <w:spacing w:line="240" w:lineRule="auto"/>
    </w:pPr>
    <w:rPr>
      <w:color w:val="B7B7B7"/>
      <w:sz w:val="20"/>
      <w:szCs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customStyle="1" w:styleId="whitespace-pre-wrap">
    <w:name w:val="whitespace-pre-wrap"/>
    <w:basedOn w:val="Normal"/>
    <w:rsid w:val="007C6E2A"/>
    <w:pPr>
      <w:spacing w:before="100" w:beforeAutospacing="1" w:after="100" w:afterAutospacing="1" w:line="240" w:lineRule="auto"/>
    </w:pPr>
    <w:rPr>
      <w:rFonts w:ascii="Times New Roman" w:eastAsia="Times New Roman" w:hAnsi="Times New Roman" w:cs="Times New Roman"/>
      <w:color w:val="auto"/>
      <w:lang w:val="en-CN"/>
    </w:rPr>
  </w:style>
  <w:style w:type="paragraph" w:styleId="HTMLPreformatted">
    <w:name w:val="HTML Preformatted"/>
    <w:basedOn w:val="Normal"/>
    <w:link w:val="HTMLPreformattedChar"/>
    <w:uiPriority w:val="99"/>
    <w:semiHidden/>
    <w:unhideWhenUsed/>
    <w:rsid w:val="007C6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CN"/>
    </w:rPr>
  </w:style>
  <w:style w:type="character" w:customStyle="1" w:styleId="HTMLPreformattedChar">
    <w:name w:val="HTML Preformatted Char"/>
    <w:basedOn w:val="DefaultParagraphFont"/>
    <w:link w:val="HTMLPreformatted"/>
    <w:uiPriority w:val="99"/>
    <w:semiHidden/>
    <w:rsid w:val="007C6E2A"/>
    <w:rPr>
      <w:rFonts w:ascii="Courier New" w:eastAsia="Times New Roman" w:hAnsi="Courier New" w:cs="Courier New"/>
      <w:color w:val="auto"/>
      <w:sz w:val="20"/>
      <w:szCs w:val="20"/>
      <w:lang w:val="en-CN"/>
    </w:rPr>
  </w:style>
  <w:style w:type="character" w:styleId="HTMLCode">
    <w:name w:val="HTML Code"/>
    <w:basedOn w:val="DefaultParagraphFont"/>
    <w:uiPriority w:val="99"/>
    <w:semiHidden/>
    <w:unhideWhenUsed/>
    <w:rsid w:val="007C6E2A"/>
    <w:rPr>
      <w:rFonts w:ascii="Courier New" w:eastAsia="Times New Roman" w:hAnsi="Courier New" w:cs="Courier New"/>
      <w:sz w:val="20"/>
      <w:szCs w:val="20"/>
    </w:rPr>
  </w:style>
  <w:style w:type="paragraph" w:styleId="NormalWeb">
    <w:name w:val="Normal (Web)"/>
    <w:basedOn w:val="Normal"/>
    <w:uiPriority w:val="99"/>
    <w:unhideWhenUsed/>
    <w:rsid w:val="007C6E2A"/>
    <w:pPr>
      <w:spacing w:before="100" w:beforeAutospacing="1" w:after="100" w:afterAutospacing="1" w:line="240" w:lineRule="auto"/>
    </w:pPr>
    <w:rPr>
      <w:rFonts w:ascii="Times New Roman" w:eastAsia="Times New Roman" w:hAnsi="Times New Roman" w:cs="Times New Roman"/>
      <w:color w:val="auto"/>
      <w:lang w:val="en-CN"/>
    </w:rPr>
  </w:style>
  <w:style w:type="character" w:styleId="Hyperlink">
    <w:name w:val="Hyperlink"/>
    <w:basedOn w:val="DefaultParagraphFont"/>
    <w:uiPriority w:val="99"/>
    <w:semiHidden/>
    <w:unhideWhenUsed/>
    <w:rsid w:val="007C6E2A"/>
    <w:rPr>
      <w:color w:val="0000FF"/>
      <w:u w:val="single"/>
    </w:rPr>
  </w:style>
  <w:style w:type="character" w:styleId="Strong">
    <w:name w:val="Strong"/>
    <w:basedOn w:val="DefaultParagraphFont"/>
    <w:uiPriority w:val="22"/>
    <w:qFormat/>
    <w:rsid w:val="00DC655E"/>
    <w:rPr>
      <w:b/>
      <w:bCs/>
    </w:rPr>
  </w:style>
  <w:style w:type="paragraph" w:styleId="FootnoteText">
    <w:name w:val="footnote text"/>
    <w:basedOn w:val="Normal"/>
    <w:link w:val="FootnoteTextChar"/>
    <w:uiPriority w:val="99"/>
    <w:semiHidden/>
    <w:unhideWhenUsed/>
    <w:rsid w:val="00FF3E20"/>
    <w:pPr>
      <w:spacing w:line="240" w:lineRule="auto"/>
    </w:pPr>
    <w:rPr>
      <w:sz w:val="20"/>
      <w:szCs w:val="20"/>
    </w:rPr>
  </w:style>
  <w:style w:type="character" w:customStyle="1" w:styleId="FootnoteTextChar">
    <w:name w:val="Footnote Text Char"/>
    <w:basedOn w:val="DefaultParagraphFont"/>
    <w:link w:val="FootnoteText"/>
    <w:uiPriority w:val="99"/>
    <w:semiHidden/>
    <w:rsid w:val="00FF3E20"/>
    <w:rPr>
      <w:sz w:val="20"/>
      <w:szCs w:val="20"/>
    </w:rPr>
  </w:style>
  <w:style w:type="character" w:styleId="FootnoteReference">
    <w:name w:val="footnote reference"/>
    <w:basedOn w:val="DefaultParagraphFont"/>
    <w:uiPriority w:val="99"/>
    <w:semiHidden/>
    <w:unhideWhenUsed/>
    <w:rsid w:val="00FF3E20"/>
    <w:rPr>
      <w:vertAlign w:val="superscript"/>
    </w:rPr>
  </w:style>
  <w:style w:type="character" w:styleId="Emphasis">
    <w:name w:val="Emphasis"/>
    <w:basedOn w:val="DefaultParagraphFont"/>
    <w:uiPriority w:val="20"/>
    <w:qFormat/>
    <w:rsid w:val="00C02C49"/>
    <w:rPr>
      <w:i/>
      <w:iCs/>
    </w:rPr>
  </w:style>
  <w:style w:type="paragraph" w:styleId="ListParagraph">
    <w:name w:val="List Paragraph"/>
    <w:basedOn w:val="Normal"/>
    <w:uiPriority w:val="34"/>
    <w:qFormat/>
    <w:rsid w:val="00C02C49"/>
    <w:pPr>
      <w:ind w:left="720"/>
      <w:contextualSpacing/>
    </w:pPr>
  </w:style>
  <w:style w:type="paragraph" w:styleId="Header">
    <w:name w:val="header"/>
    <w:basedOn w:val="Normal"/>
    <w:link w:val="HeaderChar"/>
    <w:uiPriority w:val="99"/>
    <w:unhideWhenUsed/>
    <w:rsid w:val="00411A16"/>
    <w:pPr>
      <w:tabs>
        <w:tab w:val="center" w:pos="4680"/>
        <w:tab w:val="right" w:pos="9360"/>
      </w:tabs>
      <w:spacing w:line="240" w:lineRule="auto"/>
    </w:pPr>
  </w:style>
  <w:style w:type="character" w:customStyle="1" w:styleId="HeaderChar">
    <w:name w:val="Header Char"/>
    <w:basedOn w:val="DefaultParagraphFont"/>
    <w:link w:val="Header"/>
    <w:uiPriority w:val="99"/>
    <w:rsid w:val="00411A16"/>
  </w:style>
  <w:style w:type="paragraph" w:styleId="Footer">
    <w:name w:val="footer"/>
    <w:basedOn w:val="Normal"/>
    <w:link w:val="FooterChar"/>
    <w:uiPriority w:val="99"/>
    <w:unhideWhenUsed/>
    <w:rsid w:val="00411A16"/>
    <w:pPr>
      <w:tabs>
        <w:tab w:val="center" w:pos="4680"/>
        <w:tab w:val="right" w:pos="9360"/>
      </w:tabs>
      <w:spacing w:line="240" w:lineRule="auto"/>
    </w:pPr>
  </w:style>
  <w:style w:type="character" w:customStyle="1" w:styleId="FooterChar">
    <w:name w:val="Footer Char"/>
    <w:basedOn w:val="DefaultParagraphFont"/>
    <w:link w:val="Footer"/>
    <w:uiPriority w:val="99"/>
    <w:rsid w:val="00411A16"/>
  </w:style>
  <w:style w:type="paragraph" w:customStyle="1" w:styleId="whitespace-normal">
    <w:name w:val="whitespace-normal"/>
    <w:basedOn w:val="Normal"/>
    <w:rsid w:val="00374468"/>
    <w:pPr>
      <w:spacing w:before="100" w:beforeAutospacing="1" w:after="100" w:afterAutospacing="1" w:line="240" w:lineRule="auto"/>
    </w:pPr>
    <w:rPr>
      <w:rFonts w:ascii="Times New Roman" w:eastAsia="Times New Roman" w:hAnsi="Times New Roman" w:cs="Times New Roman"/>
      <w:color w:val="auto"/>
      <w:lang w:val="en-CN"/>
    </w:rPr>
  </w:style>
  <w:style w:type="character" w:customStyle="1" w:styleId="Heading2Char">
    <w:name w:val="Heading 2 Char"/>
    <w:basedOn w:val="DefaultParagraphFont"/>
    <w:link w:val="Heading2"/>
    <w:uiPriority w:val="9"/>
    <w:rsid w:val="005F5EC6"/>
    <w:rPr>
      <w:b/>
      <w:color w:val="004974"/>
      <w:sz w:val="32"/>
      <w:szCs w:val="32"/>
      <w:shd w:val="clear" w:color="auto" w:fill="FFFFFF"/>
    </w:rPr>
  </w:style>
  <w:style w:type="character" w:customStyle="1" w:styleId="Heading3Char">
    <w:name w:val="Heading 3 Char"/>
    <w:basedOn w:val="DefaultParagraphFont"/>
    <w:link w:val="Heading3"/>
    <w:uiPriority w:val="9"/>
    <w:rsid w:val="005F5EC6"/>
    <w:rPr>
      <w:b/>
      <w:color w:val="00497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497433">
      <w:bodyDiv w:val="1"/>
      <w:marLeft w:val="0"/>
      <w:marRight w:val="0"/>
      <w:marTop w:val="0"/>
      <w:marBottom w:val="0"/>
      <w:divBdr>
        <w:top w:val="none" w:sz="0" w:space="0" w:color="auto"/>
        <w:left w:val="none" w:sz="0" w:space="0" w:color="auto"/>
        <w:bottom w:val="none" w:sz="0" w:space="0" w:color="auto"/>
        <w:right w:val="none" w:sz="0" w:space="0" w:color="auto"/>
      </w:divBdr>
    </w:div>
    <w:div w:id="208225725">
      <w:bodyDiv w:val="1"/>
      <w:marLeft w:val="0"/>
      <w:marRight w:val="0"/>
      <w:marTop w:val="0"/>
      <w:marBottom w:val="0"/>
      <w:divBdr>
        <w:top w:val="none" w:sz="0" w:space="0" w:color="auto"/>
        <w:left w:val="none" w:sz="0" w:space="0" w:color="auto"/>
        <w:bottom w:val="none" w:sz="0" w:space="0" w:color="auto"/>
        <w:right w:val="none" w:sz="0" w:space="0" w:color="auto"/>
      </w:divBdr>
    </w:div>
    <w:div w:id="295375608">
      <w:bodyDiv w:val="1"/>
      <w:marLeft w:val="0"/>
      <w:marRight w:val="0"/>
      <w:marTop w:val="0"/>
      <w:marBottom w:val="0"/>
      <w:divBdr>
        <w:top w:val="none" w:sz="0" w:space="0" w:color="auto"/>
        <w:left w:val="none" w:sz="0" w:space="0" w:color="auto"/>
        <w:bottom w:val="none" w:sz="0" w:space="0" w:color="auto"/>
        <w:right w:val="none" w:sz="0" w:space="0" w:color="auto"/>
      </w:divBdr>
    </w:div>
    <w:div w:id="412359914">
      <w:bodyDiv w:val="1"/>
      <w:marLeft w:val="0"/>
      <w:marRight w:val="0"/>
      <w:marTop w:val="0"/>
      <w:marBottom w:val="0"/>
      <w:divBdr>
        <w:top w:val="none" w:sz="0" w:space="0" w:color="auto"/>
        <w:left w:val="none" w:sz="0" w:space="0" w:color="auto"/>
        <w:bottom w:val="none" w:sz="0" w:space="0" w:color="auto"/>
        <w:right w:val="none" w:sz="0" w:space="0" w:color="auto"/>
      </w:divBdr>
    </w:div>
    <w:div w:id="426122821">
      <w:bodyDiv w:val="1"/>
      <w:marLeft w:val="0"/>
      <w:marRight w:val="0"/>
      <w:marTop w:val="0"/>
      <w:marBottom w:val="0"/>
      <w:divBdr>
        <w:top w:val="none" w:sz="0" w:space="0" w:color="auto"/>
        <w:left w:val="none" w:sz="0" w:space="0" w:color="auto"/>
        <w:bottom w:val="none" w:sz="0" w:space="0" w:color="auto"/>
        <w:right w:val="none" w:sz="0" w:space="0" w:color="auto"/>
      </w:divBdr>
    </w:div>
    <w:div w:id="578321923">
      <w:bodyDiv w:val="1"/>
      <w:marLeft w:val="0"/>
      <w:marRight w:val="0"/>
      <w:marTop w:val="0"/>
      <w:marBottom w:val="0"/>
      <w:divBdr>
        <w:top w:val="none" w:sz="0" w:space="0" w:color="auto"/>
        <w:left w:val="none" w:sz="0" w:space="0" w:color="auto"/>
        <w:bottom w:val="none" w:sz="0" w:space="0" w:color="auto"/>
        <w:right w:val="none" w:sz="0" w:space="0" w:color="auto"/>
      </w:divBdr>
    </w:div>
    <w:div w:id="593056067">
      <w:bodyDiv w:val="1"/>
      <w:marLeft w:val="0"/>
      <w:marRight w:val="0"/>
      <w:marTop w:val="0"/>
      <w:marBottom w:val="0"/>
      <w:divBdr>
        <w:top w:val="none" w:sz="0" w:space="0" w:color="auto"/>
        <w:left w:val="none" w:sz="0" w:space="0" w:color="auto"/>
        <w:bottom w:val="none" w:sz="0" w:space="0" w:color="auto"/>
        <w:right w:val="none" w:sz="0" w:space="0" w:color="auto"/>
      </w:divBdr>
    </w:div>
    <w:div w:id="652372995">
      <w:bodyDiv w:val="1"/>
      <w:marLeft w:val="0"/>
      <w:marRight w:val="0"/>
      <w:marTop w:val="0"/>
      <w:marBottom w:val="0"/>
      <w:divBdr>
        <w:top w:val="none" w:sz="0" w:space="0" w:color="auto"/>
        <w:left w:val="none" w:sz="0" w:space="0" w:color="auto"/>
        <w:bottom w:val="none" w:sz="0" w:space="0" w:color="auto"/>
        <w:right w:val="none" w:sz="0" w:space="0" w:color="auto"/>
      </w:divBdr>
      <w:divsChild>
        <w:div w:id="822887333">
          <w:marLeft w:val="0"/>
          <w:marRight w:val="0"/>
          <w:marTop w:val="0"/>
          <w:marBottom w:val="0"/>
          <w:divBdr>
            <w:top w:val="none" w:sz="0" w:space="0" w:color="auto"/>
            <w:left w:val="none" w:sz="0" w:space="0" w:color="auto"/>
            <w:bottom w:val="none" w:sz="0" w:space="0" w:color="auto"/>
            <w:right w:val="none" w:sz="0" w:space="0" w:color="auto"/>
          </w:divBdr>
          <w:divsChild>
            <w:div w:id="65414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4914">
      <w:bodyDiv w:val="1"/>
      <w:marLeft w:val="0"/>
      <w:marRight w:val="0"/>
      <w:marTop w:val="0"/>
      <w:marBottom w:val="0"/>
      <w:divBdr>
        <w:top w:val="none" w:sz="0" w:space="0" w:color="auto"/>
        <w:left w:val="none" w:sz="0" w:space="0" w:color="auto"/>
        <w:bottom w:val="none" w:sz="0" w:space="0" w:color="auto"/>
        <w:right w:val="none" w:sz="0" w:space="0" w:color="auto"/>
      </w:divBdr>
    </w:div>
    <w:div w:id="677849412">
      <w:bodyDiv w:val="1"/>
      <w:marLeft w:val="0"/>
      <w:marRight w:val="0"/>
      <w:marTop w:val="0"/>
      <w:marBottom w:val="0"/>
      <w:divBdr>
        <w:top w:val="none" w:sz="0" w:space="0" w:color="auto"/>
        <w:left w:val="none" w:sz="0" w:space="0" w:color="auto"/>
        <w:bottom w:val="none" w:sz="0" w:space="0" w:color="auto"/>
        <w:right w:val="none" w:sz="0" w:space="0" w:color="auto"/>
      </w:divBdr>
    </w:div>
    <w:div w:id="749040024">
      <w:bodyDiv w:val="1"/>
      <w:marLeft w:val="0"/>
      <w:marRight w:val="0"/>
      <w:marTop w:val="0"/>
      <w:marBottom w:val="0"/>
      <w:divBdr>
        <w:top w:val="none" w:sz="0" w:space="0" w:color="auto"/>
        <w:left w:val="none" w:sz="0" w:space="0" w:color="auto"/>
        <w:bottom w:val="none" w:sz="0" w:space="0" w:color="auto"/>
        <w:right w:val="none" w:sz="0" w:space="0" w:color="auto"/>
      </w:divBdr>
    </w:div>
    <w:div w:id="942615111">
      <w:bodyDiv w:val="1"/>
      <w:marLeft w:val="0"/>
      <w:marRight w:val="0"/>
      <w:marTop w:val="0"/>
      <w:marBottom w:val="0"/>
      <w:divBdr>
        <w:top w:val="none" w:sz="0" w:space="0" w:color="auto"/>
        <w:left w:val="none" w:sz="0" w:space="0" w:color="auto"/>
        <w:bottom w:val="none" w:sz="0" w:space="0" w:color="auto"/>
        <w:right w:val="none" w:sz="0" w:space="0" w:color="auto"/>
      </w:divBdr>
      <w:divsChild>
        <w:div w:id="9646338">
          <w:marLeft w:val="0"/>
          <w:marRight w:val="0"/>
          <w:marTop w:val="0"/>
          <w:marBottom w:val="0"/>
          <w:divBdr>
            <w:top w:val="none" w:sz="0" w:space="0" w:color="auto"/>
            <w:left w:val="none" w:sz="0" w:space="0" w:color="auto"/>
            <w:bottom w:val="none" w:sz="0" w:space="0" w:color="auto"/>
            <w:right w:val="none" w:sz="0" w:space="0" w:color="auto"/>
          </w:divBdr>
          <w:divsChild>
            <w:div w:id="84012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747">
      <w:bodyDiv w:val="1"/>
      <w:marLeft w:val="0"/>
      <w:marRight w:val="0"/>
      <w:marTop w:val="0"/>
      <w:marBottom w:val="0"/>
      <w:divBdr>
        <w:top w:val="none" w:sz="0" w:space="0" w:color="auto"/>
        <w:left w:val="none" w:sz="0" w:space="0" w:color="auto"/>
        <w:bottom w:val="none" w:sz="0" w:space="0" w:color="auto"/>
        <w:right w:val="none" w:sz="0" w:space="0" w:color="auto"/>
      </w:divBdr>
    </w:div>
    <w:div w:id="1736471488">
      <w:bodyDiv w:val="1"/>
      <w:marLeft w:val="0"/>
      <w:marRight w:val="0"/>
      <w:marTop w:val="0"/>
      <w:marBottom w:val="0"/>
      <w:divBdr>
        <w:top w:val="none" w:sz="0" w:space="0" w:color="auto"/>
        <w:left w:val="none" w:sz="0" w:space="0" w:color="auto"/>
        <w:bottom w:val="none" w:sz="0" w:space="0" w:color="auto"/>
        <w:right w:val="none" w:sz="0" w:space="0" w:color="auto"/>
      </w:divBdr>
      <w:divsChild>
        <w:div w:id="1021319893">
          <w:marLeft w:val="0"/>
          <w:marRight w:val="0"/>
          <w:marTop w:val="0"/>
          <w:marBottom w:val="0"/>
          <w:divBdr>
            <w:top w:val="none" w:sz="0" w:space="0" w:color="auto"/>
            <w:left w:val="none" w:sz="0" w:space="0" w:color="auto"/>
            <w:bottom w:val="none" w:sz="0" w:space="0" w:color="auto"/>
            <w:right w:val="none" w:sz="0" w:space="0" w:color="auto"/>
          </w:divBdr>
          <w:divsChild>
            <w:div w:id="1259217680">
              <w:marLeft w:val="0"/>
              <w:marRight w:val="0"/>
              <w:marTop w:val="0"/>
              <w:marBottom w:val="0"/>
              <w:divBdr>
                <w:top w:val="none" w:sz="0" w:space="0" w:color="auto"/>
                <w:left w:val="none" w:sz="0" w:space="0" w:color="auto"/>
                <w:bottom w:val="none" w:sz="0" w:space="0" w:color="auto"/>
                <w:right w:val="none" w:sz="0" w:space="0" w:color="auto"/>
              </w:divBdr>
              <w:divsChild>
                <w:div w:id="1350180448">
                  <w:marLeft w:val="0"/>
                  <w:marRight w:val="0"/>
                  <w:marTop w:val="0"/>
                  <w:marBottom w:val="0"/>
                  <w:divBdr>
                    <w:top w:val="none" w:sz="0" w:space="0" w:color="auto"/>
                    <w:left w:val="none" w:sz="0" w:space="0" w:color="auto"/>
                    <w:bottom w:val="none" w:sz="0" w:space="0" w:color="auto"/>
                    <w:right w:val="none" w:sz="0" w:space="0" w:color="auto"/>
                  </w:divBdr>
                  <w:divsChild>
                    <w:div w:id="1601832836">
                      <w:marLeft w:val="0"/>
                      <w:marRight w:val="0"/>
                      <w:marTop w:val="0"/>
                      <w:marBottom w:val="0"/>
                      <w:divBdr>
                        <w:top w:val="none" w:sz="0" w:space="0" w:color="auto"/>
                        <w:left w:val="none" w:sz="0" w:space="0" w:color="auto"/>
                        <w:bottom w:val="none" w:sz="0" w:space="0" w:color="auto"/>
                        <w:right w:val="none" w:sz="0" w:space="0" w:color="auto"/>
                      </w:divBdr>
                      <w:divsChild>
                        <w:div w:id="863833106">
                          <w:marLeft w:val="0"/>
                          <w:marRight w:val="0"/>
                          <w:marTop w:val="0"/>
                          <w:marBottom w:val="0"/>
                          <w:divBdr>
                            <w:top w:val="none" w:sz="0" w:space="0" w:color="auto"/>
                            <w:left w:val="none" w:sz="0" w:space="0" w:color="auto"/>
                            <w:bottom w:val="none" w:sz="0" w:space="0" w:color="auto"/>
                            <w:right w:val="none" w:sz="0" w:space="0" w:color="auto"/>
                          </w:divBdr>
                          <w:divsChild>
                            <w:div w:id="612976610">
                              <w:marLeft w:val="0"/>
                              <w:marRight w:val="0"/>
                              <w:marTop w:val="0"/>
                              <w:marBottom w:val="0"/>
                              <w:divBdr>
                                <w:top w:val="none" w:sz="0" w:space="0" w:color="auto"/>
                                <w:left w:val="none" w:sz="0" w:space="0" w:color="auto"/>
                                <w:bottom w:val="none" w:sz="0" w:space="0" w:color="auto"/>
                                <w:right w:val="none" w:sz="0" w:space="0" w:color="auto"/>
                              </w:divBdr>
                              <w:divsChild>
                                <w:div w:id="1275559255">
                                  <w:marLeft w:val="0"/>
                                  <w:marRight w:val="0"/>
                                  <w:marTop w:val="0"/>
                                  <w:marBottom w:val="0"/>
                                  <w:divBdr>
                                    <w:top w:val="none" w:sz="0" w:space="0" w:color="auto"/>
                                    <w:left w:val="none" w:sz="0" w:space="0" w:color="auto"/>
                                    <w:bottom w:val="none" w:sz="0" w:space="0" w:color="auto"/>
                                    <w:right w:val="none" w:sz="0" w:space="0" w:color="auto"/>
                                  </w:divBdr>
                                  <w:divsChild>
                                    <w:div w:id="1238856647">
                                      <w:marLeft w:val="0"/>
                                      <w:marRight w:val="0"/>
                                      <w:marTop w:val="0"/>
                                      <w:marBottom w:val="0"/>
                                      <w:divBdr>
                                        <w:top w:val="none" w:sz="0" w:space="0" w:color="auto"/>
                                        <w:left w:val="none" w:sz="0" w:space="0" w:color="auto"/>
                                        <w:bottom w:val="none" w:sz="0" w:space="0" w:color="auto"/>
                                        <w:right w:val="none" w:sz="0" w:space="0" w:color="auto"/>
                                      </w:divBdr>
                                      <w:divsChild>
                                        <w:div w:id="1082291884">
                                          <w:marLeft w:val="0"/>
                                          <w:marRight w:val="0"/>
                                          <w:marTop w:val="0"/>
                                          <w:marBottom w:val="0"/>
                                          <w:divBdr>
                                            <w:top w:val="none" w:sz="0" w:space="0" w:color="auto"/>
                                            <w:left w:val="none" w:sz="0" w:space="0" w:color="auto"/>
                                            <w:bottom w:val="none" w:sz="0" w:space="0" w:color="auto"/>
                                            <w:right w:val="none" w:sz="0" w:space="0" w:color="auto"/>
                                          </w:divBdr>
                                        </w:div>
                                      </w:divsChild>
                                    </w:div>
                                    <w:div w:id="1335180191">
                                      <w:marLeft w:val="0"/>
                                      <w:marRight w:val="0"/>
                                      <w:marTop w:val="0"/>
                                      <w:marBottom w:val="0"/>
                                      <w:divBdr>
                                        <w:top w:val="none" w:sz="0" w:space="0" w:color="auto"/>
                                        <w:left w:val="none" w:sz="0" w:space="0" w:color="auto"/>
                                        <w:bottom w:val="none" w:sz="0" w:space="0" w:color="auto"/>
                                        <w:right w:val="none" w:sz="0" w:space="0" w:color="auto"/>
                                      </w:divBdr>
                                      <w:divsChild>
                                        <w:div w:id="92288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09929">
                          <w:marLeft w:val="0"/>
                          <w:marRight w:val="0"/>
                          <w:marTop w:val="0"/>
                          <w:marBottom w:val="0"/>
                          <w:divBdr>
                            <w:top w:val="none" w:sz="0" w:space="0" w:color="auto"/>
                            <w:left w:val="none" w:sz="0" w:space="0" w:color="auto"/>
                            <w:bottom w:val="none" w:sz="0" w:space="0" w:color="auto"/>
                            <w:right w:val="none" w:sz="0" w:space="0" w:color="auto"/>
                          </w:divBdr>
                          <w:divsChild>
                            <w:div w:id="537283698">
                              <w:marLeft w:val="0"/>
                              <w:marRight w:val="0"/>
                              <w:marTop w:val="0"/>
                              <w:marBottom w:val="0"/>
                              <w:divBdr>
                                <w:top w:val="none" w:sz="0" w:space="0" w:color="auto"/>
                                <w:left w:val="none" w:sz="0" w:space="0" w:color="auto"/>
                                <w:bottom w:val="none" w:sz="0" w:space="0" w:color="auto"/>
                                <w:right w:val="none" w:sz="0" w:space="0" w:color="auto"/>
                              </w:divBdr>
                              <w:divsChild>
                                <w:div w:id="354963682">
                                  <w:marLeft w:val="0"/>
                                  <w:marRight w:val="0"/>
                                  <w:marTop w:val="0"/>
                                  <w:marBottom w:val="0"/>
                                  <w:divBdr>
                                    <w:top w:val="none" w:sz="0" w:space="0" w:color="auto"/>
                                    <w:left w:val="none" w:sz="0" w:space="0" w:color="auto"/>
                                    <w:bottom w:val="none" w:sz="0" w:space="0" w:color="auto"/>
                                    <w:right w:val="none" w:sz="0" w:space="0" w:color="auto"/>
                                  </w:divBdr>
                                  <w:divsChild>
                                    <w:div w:id="2067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833883">
              <w:marLeft w:val="0"/>
              <w:marRight w:val="0"/>
              <w:marTop w:val="0"/>
              <w:marBottom w:val="0"/>
              <w:divBdr>
                <w:top w:val="none" w:sz="0" w:space="0" w:color="auto"/>
                <w:left w:val="none" w:sz="0" w:space="0" w:color="auto"/>
                <w:bottom w:val="none" w:sz="0" w:space="0" w:color="auto"/>
                <w:right w:val="none" w:sz="0" w:space="0" w:color="auto"/>
              </w:divBdr>
              <w:divsChild>
                <w:div w:id="477065933">
                  <w:marLeft w:val="0"/>
                  <w:marRight w:val="0"/>
                  <w:marTop w:val="0"/>
                  <w:marBottom w:val="0"/>
                  <w:divBdr>
                    <w:top w:val="none" w:sz="0" w:space="0" w:color="auto"/>
                    <w:left w:val="none" w:sz="0" w:space="0" w:color="auto"/>
                    <w:bottom w:val="none" w:sz="0" w:space="0" w:color="auto"/>
                    <w:right w:val="none" w:sz="0" w:space="0" w:color="auto"/>
                  </w:divBdr>
                  <w:divsChild>
                    <w:div w:id="61147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02799">
      <w:bodyDiv w:val="1"/>
      <w:marLeft w:val="0"/>
      <w:marRight w:val="0"/>
      <w:marTop w:val="0"/>
      <w:marBottom w:val="0"/>
      <w:divBdr>
        <w:top w:val="none" w:sz="0" w:space="0" w:color="auto"/>
        <w:left w:val="none" w:sz="0" w:space="0" w:color="auto"/>
        <w:bottom w:val="none" w:sz="0" w:space="0" w:color="auto"/>
        <w:right w:val="none" w:sz="0" w:space="0" w:color="auto"/>
      </w:divBdr>
    </w:div>
    <w:div w:id="1892376550">
      <w:bodyDiv w:val="1"/>
      <w:marLeft w:val="0"/>
      <w:marRight w:val="0"/>
      <w:marTop w:val="0"/>
      <w:marBottom w:val="0"/>
      <w:divBdr>
        <w:top w:val="none" w:sz="0" w:space="0" w:color="auto"/>
        <w:left w:val="none" w:sz="0" w:space="0" w:color="auto"/>
        <w:bottom w:val="none" w:sz="0" w:space="0" w:color="auto"/>
        <w:right w:val="none" w:sz="0" w:space="0" w:color="auto"/>
      </w:divBdr>
    </w:div>
    <w:div w:id="2092577616">
      <w:bodyDiv w:val="1"/>
      <w:marLeft w:val="0"/>
      <w:marRight w:val="0"/>
      <w:marTop w:val="0"/>
      <w:marBottom w:val="0"/>
      <w:divBdr>
        <w:top w:val="none" w:sz="0" w:space="0" w:color="auto"/>
        <w:left w:val="none" w:sz="0" w:space="0" w:color="auto"/>
        <w:bottom w:val="none" w:sz="0" w:space="0" w:color="auto"/>
        <w:right w:val="none" w:sz="0" w:space="0" w:color="auto"/>
      </w:divBdr>
    </w:div>
    <w:div w:id="2137871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PBC25</b:Tag>
    <b:SourceType>InternetSite</b:SourceType>
    <b:Guid>{6A170C92-0CD9-A94E-874D-E0993B245936}</b:Guid>
    <b:Title>CGB Yield Curve and Others</b:Title>
    <b:Year>2025</b:Year>
    <b:Author>
      <b:Author>
        <b:NameList>
          <b:Person>
            <b:Last>PBC</b:Last>
          </b:Person>
        </b:NameList>
      </b:Author>
    </b:Author>
    <b:URL>http://www.pbc.gov.cn/en/3688247/3688990/index.html</b:URL>
    <b:Month>04</b:Month>
    <b:Day>11</b:Day>
    <b:RefOrder>2</b:RefOrder>
  </b:Source>
  <b:Source xmlns:b="http://schemas.openxmlformats.org/officeDocument/2006/bibliography">
    <b:Tag>TTM</b:Tag>
    <b:SourceType>InternetSite</b:SourceType>
    <b:Guid>{B26BCEE9-4DE2-F44B-9B35-E1DDA53C9B78}</b:Guid>
    <b:Author>
      <b:Author>
        <b:NameList>
          <b:Person>
            <b:Last>TTM-Trend</b:Last>
          </b:Person>
        </b:NameList>
      </b:Author>
    </b:Author>
    <b:InternetSiteTitle>thinkorswim</b:InternetSiteTitle>
    <b:URL>https://toslc.thinkorswim.com/center/reference/Tech-Indicators/studies-library/T-U/TTM-Trend</b:URL>
    <b:RefOrder>1</b:RefOrder>
  </b:Source>
</b:Sources>
</file>

<file path=customXml/itemProps1.xml><?xml version="1.0" encoding="utf-8"?>
<ds:datastoreItem xmlns:ds="http://schemas.openxmlformats.org/officeDocument/2006/customXml" ds:itemID="{2F6D455C-A545-7847-9B47-E53CD4ACC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10</Pages>
  <Words>2232</Words>
  <Characters>12725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cp:revision>
  <dcterms:created xsi:type="dcterms:W3CDTF">2025-04-13T11:31:00Z</dcterms:created>
  <dcterms:modified xsi:type="dcterms:W3CDTF">2025-04-27T13:50:00Z</dcterms:modified>
</cp:coreProperties>
</file>